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614" w:rsidRPr="00971A47" w:rsidRDefault="00A65614" w:rsidP="00A65614">
      <w:pPr>
        <w:pStyle w:val="Nadpis1"/>
      </w:pPr>
      <w:r w:rsidRPr="00971A47">
        <w:t xml:space="preserve">VEROPAL </w:t>
      </w:r>
      <w:r w:rsidR="00BE2794">
        <w:t>REBIDO 500</w:t>
      </w:r>
    </w:p>
    <w:p w:rsidR="00A65614" w:rsidRPr="00971A47" w:rsidRDefault="00A65614" w:rsidP="00A65614">
      <w:pPr>
        <w:jc w:val="center"/>
        <w:rPr>
          <w:sz w:val="22"/>
          <w:szCs w:val="22"/>
        </w:rPr>
      </w:pPr>
      <w:r w:rsidRPr="00971A47">
        <w:rPr>
          <w:sz w:val="22"/>
          <w:szCs w:val="22"/>
        </w:rPr>
        <w:t>Transparentní vodojasný zalévací systém</w:t>
      </w:r>
    </w:p>
    <w:p w:rsidR="00A65614" w:rsidRDefault="00A65614" w:rsidP="00A65614"/>
    <w:p w:rsidR="00A65614" w:rsidRPr="00971A47" w:rsidRDefault="00A65614" w:rsidP="00A65614"/>
    <w:p w:rsidR="00A65614" w:rsidRPr="00971A47" w:rsidRDefault="00A65614" w:rsidP="00A65614">
      <w:pPr>
        <w:pStyle w:val="Nadpis2"/>
      </w:pPr>
      <w:r w:rsidRPr="00971A47">
        <w:t>CHARAKTERISTIKA</w:t>
      </w:r>
    </w:p>
    <w:p w:rsidR="00733947" w:rsidRPr="00971A47" w:rsidRDefault="00A65614" w:rsidP="00A65614">
      <w:r w:rsidRPr="00971A47">
        <w:t xml:space="preserve">Veropal </w:t>
      </w:r>
      <w:r w:rsidR="00BE2794">
        <w:t>REBIDO 500</w:t>
      </w:r>
      <w:r>
        <w:t xml:space="preserve"> </w:t>
      </w:r>
      <w:r w:rsidRPr="00971A47">
        <w:t>je</w:t>
      </w:r>
      <w:r w:rsidR="008A7273">
        <w:t xml:space="preserve"> </w:t>
      </w:r>
      <w:r w:rsidR="00055E1D">
        <w:t xml:space="preserve">velmi </w:t>
      </w:r>
      <w:r w:rsidR="008A7273">
        <w:t>rychle vytvrzující</w:t>
      </w:r>
      <w:r w:rsidR="00055E1D">
        <w:t>, samonivelační,</w:t>
      </w:r>
      <w:r w:rsidR="008A7273">
        <w:t xml:space="preserve"> transaprentní epoxidový systém</w:t>
      </w:r>
      <w:r w:rsidR="00055E1D">
        <w:t xml:space="preserve"> vhodný na zalévání tenkých vrstev 4-5mm.</w:t>
      </w:r>
      <w:r w:rsidR="00273D67">
        <w:t xml:space="preserve"> Vytvrzuje velmi rychle</w:t>
      </w:r>
      <w:r w:rsidR="00EF4CCF">
        <w:t>, povrch je čirý a velmi tvrdý</w:t>
      </w:r>
      <w:r w:rsidR="00A36872">
        <w:t xml:space="preserve">. </w:t>
      </w:r>
      <w:r w:rsidR="00733947">
        <w:t xml:space="preserve">Nelze odlévat ve větších tloušťkách než 10 mm. Je velmi dobře tekutá, s jednoduchým mísícím poměrem a prakticky bez zápachu. </w:t>
      </w:r>
      <w:r w:rsidR="00FA45B0">
        <w:t xml:space="preserve">Je možné ho </w:t>
      </w:r>
      <w:r w:rsidR="00733947">
        <w:t xml:space="preserve">snadno probarvovat </w:t>
      </w:r>
      <w:r w:rsidR="00FA45B0">
        <w:t>a</w:t>
      </w:r>
      <w:r w:rsidR="00733947">
        <w:t xml:space="preserve"> plnit pomocí dekorativních předmětů (kamínky, flitry, střepy apod.)</w:t>
      </w:r>
    </w:p>
    <w:p w:rsidR="00A65614" w:rsidRDefault="00A65614" w:rsidP="00A65614"/>
    <w:p w:rsidR="00D37873" w:rsidRPr="00971A47" w:rsidRDefault="00D37873" w:rsidP="00A65614"/>
    <w:p w:rsidR="00A65614" w:rsidRPr="00971A47" w:rsidRDefault="00A65614" w:rsidP="00A65614">
      <w:pPr>
        <w:pStyle w:val="Nadpis2"/>
      </w:pPr>
      <w:r w:rsidRPr="00971A47">
        <w:t>POUŽITÍ</w:t>
      </w:r>
    </w:p>
    <w:p w:rsidR="00A65614" w:rsidRDefault="00EC2A8D" w:rsidP="00A65614">
      <w:r>
        <w:t xml:space="preserve">Určená pro lití tenkých a odolných povrchových vrstev (zejména u dřeva a betonu), pro tvrobu šperků, malých odltků, vrstvených epoxidových obrazů a vrstveně odlitých epoxidových stolů, </w:t>
      </w:r>
      <w:r w:rsidRPr="00B905AC">
        <w:t>reklamních</w:t>
      </w:r>
      <w:r>
        <w:t xml:space="preserve"> a dekorativních</w:t>
      </w:r>
      <w:r w:rsidRPr="00B905AC">
        <w:t xml:space="preserve"> předmětů</w:t>
      </w:r>
      <w:r>
        <w:t xml:space="preserve"> atd. Lze použít pro odlévání i lepení všech typů materiálů (dřevo, beton, sklo apod.) kromě plastů.</w:t>
      </w:r>
    </w:p>
    <w:p w:rsidR="00A65614" w:rsidRDefault="00A65614" w:rsidP="00A65614"/>
    <w:p w:rsidR="00D37873" w:rsidRPr="00971A47" w:rsidRDefault="00D37873" w:rsidP="00A65614"/>
    <w:p w:rsidR="008A7273" w:rsidRPr="00B905AC" w:rsidRDefault="008A7273" w:rsidP="008A7273">
      <w:pPr>
        <w:pStyle w:val="Nadpis2"/>
      </w:pPr>
      <w:r>
        <w:t>VÝHODY</w:t>
      </w:r>
    </w:p>
    <w:p w:rsidR="00EC2A8D" w:rsidRDefault="00EC2A8D" w:rsidP="008A7273">
      <w:pPr>
        <w:widowControl w:val="0"/>
        <w:numPr>
          <w:ilvl w:val="0"/>
          <w:numId w:val="3"/>
        </w:numPr>
        <w:spacing w:line="240" w:lineRule="atLeast"/>
        <w:jc w:val="both"/>
      </w:pPr>
      <w:r>
        <w:t>Velmi rychlé vytvrzování</w:t>
      </w:r>
    </w:p>
    <w:p w:rsidR="00EC2A8D" w:rsidRDefault="00EC2A8D" w:rsidP="008A7273">
      <w:pPr>
        <w:widowControl w:val="0"/>
        <w:numPr>
          <w:ilvl w:val="0"/>
          <w:numId w:val="3"/>
        </w:numPr>
        <w:spacing w:line="240" w:lineRule="atLeast"/>
        <w:jc w:val="both"/>
      </w:pPr>
      <w:r>
        <w:t>Veliká tvrdost a odolnost</w:t>
      </w:r>
    </w:p>
    <w:p w:rsidR="008A7273" w:rsidRPr="00B905AC" w:rsidRDefault="008A7273" w:rsidP="008A7273">
      <w:pPr>
        <w:widowControl w:val="0"/>
        <w:numPr>
          <w:ilvl w:val="0"/>
          <w:numId w:val="3"/>
        </w:numPr>
        <w:spacing w:line="240" w:lineRule="atLeast"/>
        <w:jc w:val="both"/>
      </w:pPr>
      <w:r w:rsidRPr="00B905AC">
        <w:t>Vodojasnost</w:t>
      </w:r>
      <w:r>
        <w:t xml:space="preserve"> a transparentnost</w:t>
      </w:r>
      <w:r w:rsidRPr="00B905AC">
        <w:t xml:space="preserve"> odlitku</w:t>
      </w:r>
    </w:p>
    <w:p w:rsidR="008A7273" w:rsidRPr="00B905AC" w:rsidRDefault="008A7273" w:rsidP="008A7273">
      <w:pPr>
        <w:widowControl w:val="0"/>
        <w:numPr>
          <w:ilvl w:val="0"/>
          <w:numId w:val="3"/>
        </w:numPr>
        <w:spacing w:line="240" w:lineRule="atLeast"/>
        <w:jc w:val="both"/>
      </w:pPr>
      <w:r w:rsidRPr="00B905AC">
        <w:t>Vytvrzování za normální teploty</w:t>
      </w:r>
    </w:p>
    <w:p w:rsidR="008A7273" w:rsidRPr="00B905AC" w:rsidRDefault="008A7273" w:rsidP="008A7273">
      <w:pPr>
        <w:widowControl w:val="0"/>
        <w:numPr>
          <w:ilvl w:val="0"/>
          <w:numId w:val="3"/>
        </w:numPr>
        <w:spacing w:line="240" w:lineRule="atLeast"/>
        <w:jc w:val="both"/>
      </w:pPr>
      <w:r w:rsidRPr="00B905AC">
        <w:t>Možnost probarvení různými odstíny při zachování transparentnosti</w:t>
      </w:r>
    </w:p>
    <w:p w:rsidR="008A7273" w:rsidRDefault="008A7273" w:rsidP="008A7273">
      <w:pPr>
        <w:widowControl w:val="0"/>
        <w:numPr>
          <w:ilvl w:val="0"/>
          <w:numId w:val="3"/>
        </w:numPr>
        <w:spacing w:line="240" w:lineRule="atLeast"/>
        <w:jc w:val="both"/>
      </w:pPr>
      <w:r w:rsidRPr="00B905AC">
        <w:t>Vhodné i pro domácí využití</w:t>
      </w:r>
    </w:p>
    <w:p w:rsidR="008A7273" w:rsidRPr="00B905AC" w:rsidRDefault="008A7273" w:rsidP="008A7273">
      <w:pPr>
        <w:widowControl w:val="0"/>
        <w:numPr>
          <w:ilvl w:val="0"/>
          <w:numId w:val="3"/>
        </w:numPr>
        <w:spacing w:line="240" w:lineRule="atLeast"/>
        <w:jc w:val="both"/>
      </w:pPr>
      <w:r>
        <w:t>Minimální smrštění při vytvrzení</w:t>
      </w:r>
    </w:p>
    <w:p w:rsidR="00A65614" w:rsidRDefault="00A65614" w:rsidP="00A65614"/>
    <w:p w:rsidR="00D37873" w:rsidRPr="00971A47" w:rsidRDefault="00D37873" w:rsidP="00A65614"/>
    <w:p w:rsidR="00A65614" w:rsidRPr="00971A47" w:rsidRDefault="00A65614" w:rsidP="00A65614">
      <w:pPr>
        <w:pStyle w:val="Nadpis2"/>
      </w:pPr>
      <w:r w:rsidRPr="00971A47">
        <w:t>VLASTNOSTI PRODUKTU</w:t>
      </w:r>
    </w:p>
    <w:p w:rsidR="00A65614" w:rsidRPr="00971A47" w:rsidRDefault="00A65614" w:rsidP="00A65614">
      <w:pPr>
        <w:pStyle w:val="Zkladntext210"/>
        <w:spacing w:line="240" w:lineRule="auto"/>
        <w:rPr>
          <w:rFonts w:cs="Arial"/>
          <w:b/>
          <w:bCs w:val="0"/>
          <w:sz w:val="20"/>
          <w:szCs w:val="24"/>
        </w:rPr>
      </w:pPr>
      <w:r w:rsidRPr="00971A47">
        <w:rPr>
          <w:rFonts w:cs="Arial"/>
          <w:b/>
          <w:bCs w:val="0"/>
          <w:sz w:val="20"/>
          <w:szCs w:val="24"/>
        </w:rPr>
        <w:t>Vlastnosti nevytvrzeného systému</w:t>
      </w:r>
    </w:p>
    <w:p w:rsidR="00A65614" w:rsidRPr="00971A47" w:rsidRDefault="00A65614" w:rsidP="00A65614">
      <w:r w:rsidRPr="00971A47">
        <w:t xml:space="preserve">Veropal </w:t>
      </w:r>
      <w:r w:rsidR="00BE2794">
        <w:t>REBIDO 500</w:t>
      </w:r>
      <w:r>
        <w:t>,</w:t>
      </w:r>
      <w:r w:rsidRPr="00971A47">
        <w:t xml:space="preserve"> složka A – pryskyřice</w:t>
      </w:r>
    </w:p>
    <w:tbl>
      <w:tblPr>
        <w:tblW w:w="963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Look w:val="0000"/>
      </w:tblPr>
      <w:tblGrid>
        <w:gridCol w:w="3093"/>
        <w:gridCol w:w="2182"/>
        <w:gridCol w:w="2182"/>
        <w:gridCol w:w="2182"/>
      </w:tblGrid>
      <w:tr w:rsidR="00A65614" w:rsidRPr="00971A47" w:rsidTr="0088147F">
        <w:trPr>
          <w:cantSplit/>
          <w:trHeight w:val="255"/>
          <w:jc w:val="center"/>
        </w:trPr>
        <w:tc>
          <w:tcPr>
            <w:tcW w:w="1604" w:type="pct"/>
            <w:shd w:val="clear" w:color="auto" w:fill="auto"/>
            <w:vAlign w:val="center"/>
          </w:tcPr>
          <w:p w:rsidR="00A65614" w:rsidRPr="00971A47" w:rsidRDefault="00A65614" w:rsidP="0088147F">
            <w:pPr>
              <w:rPr>
                <w:b/>
              </w:rPr>
            </w:pPr>
            <w:r w:rsidRPr="00971A47">
              <w:rPr>
                <w:b/>
              </w:rPr>
              <w:t>Viskozita při 25 °C</w:t>
            </w:r>
          </w:p>
        </w:tc>
        <w:tc>
          <w:tcPr>
            <w:tcW w:w="1132" w:type="pct"/>
            <w:shd w:val="clear" w:color="auto" w:fill="auto"/>
            <w:vAlign w:val="center"/>
          </w:tcPr>
          <w:p w:rsidR="00A65614" w:rsidRPr="004C3BE5" w:rsidRDefault="004C3BE5" w:rsidP="0088147F">
            <w:pPr>
              <w:pStyle w:val="Nadpis3"/>
              <w:jc w:val="center"/>
              <w:rPr>
                <w:rFonts w:cs="Arial Narrow"/>
                <w:b w:val="0"/>
                <w:sz w:val="20"/>
              </w:rPr>
            </w:pPr>
            <w:r w:rsidRPr="004C3BE5">
              <w:rPr>
                <w:rFonts w:cs="Arial Narrow"/>
                <w:b w:val="0"/>
                <w:sz w:val="20"/>
              </w:rPr>
              <w:t>1 500 – 2 300</w:t>
            </w:r>
          </w:p>
        </w:tc>
        <w:tc>
          <w:tcPr>
            <w:tcW w:w="1132" w:type="pct"/>
            <w:shd w:val="clear" w:color="auto" w:fill="auto"/>
            <w:vAlign w:val="center"/>
          </w:tcPr>
          <w:p w:rsidR="00A65614" w:rsidRPr="00971A47" w:rsidRDefault="00A65614" w:rsidP="0088147F">
            <w:pPr>
              <w:pStyle w:val="Nadpis3"/>
              <w:jc w:val="center"/>
              <w:rPr>
                <w:rFonts w:cs="Arial Narrow"/>
                <w:b w:val="0"/>
                <w:sz w:val="20"/>
              </w:rPr>
            </w:pPr>
            <w:r>
              <w:rPr>
                <w:rFonts w:cs="Arial Narrow"/>
                <w:b w:val="0"/>
                <w:sz w:val="20"/>
              </w:rPr>
              <w:t>m</w:t>
            </w:r>
            <w:r w:rsidRPr="00971A47">
              <w:rPr>
                <w:rFonts w:cs="Arial Narrow"/>
                <w:b w:val="0"/>
                <w:sz w:val="20"/>
              </w:rPr>
              <w:t>Pa.s</w:t>
            </w:r>
          </w:p>
        </w:tc>
        <w:tc>
          <w:tcPr>
            <w:tcW w:w="1132" w:type="pct"/>
            <w:shd w:val="clear" w:color="auto" w:fill="auto"/>
            <w:vAlign w:val="center"/>
          </w:tcPr>
          <w:p w:rsidR="00A65614" w:rsidRPr="00971A47" w:rsidRDefault="00A65614" w:rsidP="0088147F">
            <w:pPr>
              <w:pStyle w:val="Nadpis3"/>
              <w:jc w:val="center"/>
              <w:rPr>
                <w:rFonts w:cs="Arial Narrow"/>
                <w:b w:val="0"/>
                <w:sz w:val="20"/>
              </w:rPr>
            </w:pPr>
            <w:r w:rsidRPr="00DE0770">
              <w:rPr>
                <w:rFonts w:cs="Arial Narrow"/>
                <w:b w:val="0"/>
                <w:sz w:val="20"/>
              </w:rPr>
              <w:t>ČSN EN ISO 2884-1</w:t>
            </w:r>
          </w:p>
        </w:tc>
      </w:tr>
      <w:tr w:rsidR="004C3BE5" w:rsidRPr="00971A47" w:rsidTr="0088147F">
        <w:trPr>
          <w:cantSplit/>
          <w:trHeight w:val="255"/>
          <w:jc w:val="center"/>
        </w:trPr>
        <w:tc>
          <w:tcPr>
            <w:tcW w:w="1604" w:type="pct"/>
            <w:shd w:val="clear" w:color="auto" w:fill="auto"/>
            <w:vAlign w:val="center"/>
          </w:tcPr>
          <w:p w:rsidR="004C3BE5" w:rsidRPr="00971A47" w:rsidRDefault="004C3BE5" w:rsidP="004C3BE5">
            <w:pPr>
              <w:rPr>
                <w:b/>
              </w:rPr>
            </w:pPr>
            <w:r w:rsidRPr="00971A47">
              <w:rPr>
                <w:b/>
              </w:rPr>
              <w:t>Hustota při 23 °C</w:t>
            </w:r>
          </w:p>
        </w:tc>
        <w:tc>
          <w:tcPr>
            <w:tcW w:w="1132" w:type="pct"/>
            <w:shd w:val="clear" w:color="auto" w:fill="auto"/>
            <w:vAlign w:val="center"/>
          </w:tcPr>
          <w:p w:rsidR="004C3BE5" w:rsidRPr="00157572" w:rsidRDefault="004C3BE5" w:rsidP="004C3BE5">
            <w:pPr>
              <w:jc w:val="center"/>
              <w:rPr>
                <w:rFonts w:cs="Arial Narrow"/>
              </w:rPr>
            </w:pPr>
            <w:r w:rsidRPr="00157572">
              <w:rPr>
                <w:rFonts w:cs="Arial Narrow"/>
              </w:rPr>
              <w:t>1,</w:t>
            </w:r>
            <w:r>
              <w:rPr>
                <w:rFonts w:cs="Arial Narrow"/>
              </w:rPr>
              <w:t>13</w:t>
            </w:r>
            <w:r w:rsidRPr="00157572">
              <w:rPr>
                <w:rFonts w:cs="Arial Narrow"/>
              </w:rPr>
              <w:t xml:space="preserve"> – 1,1</w:t>
            </w:r>
            <w:r>
              <w:rPr>
                <w:rFonts w:cs="Arial Narrow"/>
              </w:rPr>
              <w:t>9</w:t>
            </w:r>
          </w:p>
        </w:tc>
        <w:tc>
          <w:tcPr>
            <w:tcW w:w="1132" w:type="pct"/>
            <w:shd w:val="clear" w:color="auto" w:fill="auto"/>
            <w:vAlign w:val="center"/>
          </w:tcPr>
          <w:p w:rsidR="004C3BE5" w:rsidRPr="00971A47" w:rsidRDefault="004C3BE5" w:rsidP="004C3BE5">
            <w:pPr>
              <w:pStyle w:val="Nadpis3"/>
              <w:jc w:val="center"/>
              <w:rPr>
                <w:rFonts w:cs="Arial Narrow"/>
                <w:b w:val="0"/>
                <w:sz w:val="20"/>
              </w:rPr>
            </w:pPr>
            <w:r w:rsidRPr="00971A47">
              <w:rPr>
                <w:rFonts w:cs="Arial Narrow"/>
                <w:b w:val="0"/>
                <w:sz w:val="20"/>
              </w:rPr>
              <w:t>g/ cm</w:t>
            </w:r>
            <w:r w:rsidRPr="00971A47">
              <w:rPr>
                <w:rFonts w:cs="Arial Narrow"/>
                <w:b w:val="0"/>
                <w:sz w:val="20"/>
                <w:vertAlign w:val="superscript"/>
              </w:rPr>
              <w:t>3</w:t>
            </w:r>
          </w:p>
        </w:tc>
        <w:tc>
          <w:tcPr>
            <w:tcW w:w="1132" w:type="pct"/>
            <w:shd w:val="clear" w:color="auto" w:fill="auto"/>
            <w:vAlign w:val="center"/>
          </w:tcPr>
          <w:p w:rsidR="004C3BE5" w:rsidRPr="00971A47" w:rsidRDefault="004C3BE5" w:rsidP="004C3BE5">
            <w:pPr>
              <w:pStyle w:val="Nadpis3"/>
              <w:jc w:val="center"/>
              <w:rPr>
                <w:rFonts w:cs="Arial Narrow"/>
                <w:b w:val="0"/>
                <w:sz w:val="20"/>
              </w:rPr>
            </w:pPr>
            <w:r>
              <w:rPr>
                <w:rFonts w:cs="Arial Narrow"/>
                <w:b w:val="0"/>
                <w:sz w:val="20"/>
              </w:rPr>
              <w:t>Č</w:t>
            </w:r>
            <w:r w:rsidRPr="00DE0770">
              <w:rPr>
                <w:rFonts w:cs="Arial Narrow"/>
                <w:b w:val="0"/>
                <w:sz w:val="20"/>
              </w:rPr>
              <w:t>SN EN ISO 1675</w:t>
            </w:r>
          </w:p>
        </w:tc>
      </w:tr>
      <w:tr w:rsidR="004C3BE5" w:rsidRPr="00971A47" w:rsidTr="0088147F">
        <w:trPr>
          <w:cantSplit/>
          <w:trHeight w:val="255"/>
          <w:jc w:val="center"/>
        </w:trPr>
        <w:tc>
          <w:tcPr>
            <w:tcW w:w="1604" w:type="pct"/>
            <w:shd w:val="clear" w:color="auto" w:fill="auto"/>
            <w:vAlign w:val="center"/>
          </w:tcPr>
          <w:p w:rsidR="004C3BE5" w:rsidRPr="00971A47" w:rsidRDefault="004C3BE5" w:rsidP="004C3BE5">
            <w:pPr>
              <w:rPr>
                <w:b/>
              </w:rPr>
            </w:pPr>
            <w:r w:rsidRPr="00971A47">
              <w:rPr>
                <w:b/>
              </w:rPr>
              <w:t>Vzhled</w:t>
            </w:r>
          </w:p>
        </w:tc>
        <w:tc>
          <w:tcPr>
            <w:tcW w:w="1132" w:type="pct"/>
            <w:shd w:val="clear" w:color="auto" w:fill="auto"/>
            <w:vAlign w:val="center"/>
          </w:tcPr>
          <w:p w:rsidR="004C3BE5" w:rsidRPr="008A7273" w:rsidRDefault="004C3BE5" w:rsidP="004C3BE5">
            <w:pPr>
              <w:pStyle w:val="Nadpis3"/>
              <w:jc w:val="center"/>
              <w:rPr>
                <w:rFonts w:cs="Arial Narrow"/>
                <w:b w:val="0"/>
                <w:sz w:val="20"/>
                <w:highlight w:val="yellow"/>
              </w:rPr>
            </w:pPr>
            <w:r w:rsidRPr="00D37873">
              <w:rPr>
                <w:rFonts w:cs="Arial Narrow"/>
                <w:b w:val="0"/>
                <w:sz w:val="20"/>
              </w:rPr>
              <w:t>Čirá kapalina</w:t>
            </w:r>
          </w:p>
        </w:tc>
        <w:tc>
          <w:tcPr>
            <w:tcW w:w="1132" w:type="pct"/>
            <w:shd w:val="clear" w:color="auto" w:fill="auto"/>
            <w:vAlign w:val="center"/>
          </w:tcPr>
          <w:p w:rsidR="004C3BE5" w:rsidRPr="00971A47" w:rsidRDefault="004C3BE5" w:rsidP="004C3BE5">
            <w:pPr>
              <w:pStyle w:val="Nadpis3"/>
              <w:jc w:val="center"/>
              <w:rPr>
                <w:rFonts w:cs="Arial Narrow"/>
                <w:b w:val="0"/>
                <w:sz w:val="20"/>
              </w:rPr>
            </w:pPr>
            <w:r w:rsidRPr="00971A47">
              <w:rPr>
                <w:rFonts w:cs="Arial Narrow"/>
                <w:b w:val="0"/>
                <w:sz w:val="20"/>
              </w:rPr>
              <w:t>-</w:t>
            </w:r>
          </w:p>
        </w:tc>
        <w:tc>
          <w:tcPr>
            <w:tcW w:w="1132" w:type="pct"/>
            <w:shd w:val="clear" w:color="auto" w:fill="auto"/>
            <w:vAlign w:val="center"/>
          </w:tcPr>
          <w:p w:rsidR="004C3BE5" w:rsidRPr="00971A47" w:rsidRDefault="004C3BE5" w:rsidP="004C3BE5">
            <w:pPr>
              <w:pStyle w:val="Nadpis3"/>
              <w:jc w:val="center"/>
              <w:rPr>
                <w:rFonts w:cs="Arial Narrow"/>
                <w:b w:val="0"/>
                <w:sz w:val="20"/>
              </w:rPr>
            </w:pPr>
            <w:r w:rsidRPr="00971A47">
              <w:rPr>
                <w:rFonts w:cs="Arial Narrow"/>
                <w:b w:val="0"/>
                <w:sz w:val="20"/>
              </w:rPr>
              <w:t>-</w:t>
            </w:r>
          </w:p>
        </w:tc>
      </w:tr>
    </w:tbl>
    <w:p w:rsidR="00A65614" w:rsidRPr="00971A47" w:rsidRDefault="00A65614" w:rsidP="00A65614"/>
    <w:p w:rsidR="00A65614" w:rsidRPr="00971A47" w:rsidRDefault="00A65614" w:rsidP="00A65614">
      <w:r w:rsidRPr="00971A47">
        <w:t xml:space="preserve">Veropal </w:t>
      </w:r>
      <w:r w:rsidR="00BE2794">
        <w:t>REBIDO 500</w:t>
      </w:r>
      <w:r>
        <w:t>,</w:t>
      </w:r>
      <w:r w:rsidRPr="00971A47">
        <w:t xml:space="preserve"> složka B – tvrdidlo</w:t>
      </w:r>
    </w:p>
    <w:tbl>
      <w:tblPr>
        <w:tblW w:w="963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Look w:val="0000"/>
      </w:tblPr>
      <w:tblGrid>
        <w:gridCol w:w="3093"/>
        <w:gridCol w:w="2182"/>
        <w:gridCol w:w="2182"/>
        <w:gridCol w:w="2182"/>
      </w:tblGrid>
      <w:tr w:rsidR="00A65614" w:rsidRPr="00971A47" w:rsidTr="0088147F">
        <w:trPr>
          <w:cantSplit/>
          <w:trHeight w:val="255"/>
          <w:jc w:val="center"/>
        </w:trPr>
        <w:tc>
          <w:tcPr>
            <w:tcW w:w="1604" w:type="pct"/>
            <w:shd w:val="clear" w:color="auto" w:fill="auto"/>
            <w:vAlign w:val="center"/>
          </w:tcPr>
          <w:p w:rsidR="00A65614" w:rsidRPr="00971A47" w:rsidRDefault="00A65614" w:rsidP="0088147F">
            <w:pPr>
              <w:rPr>
                <w:b/>
              </w:rPr>
            </w:pPr>
            <w:r w:rsidRPr="00971A47">
              <w:rPr>
                <w:b/>
              </w:rPr>
              <w:t>Viskozita při 25 °C</w:t>
            </w:r>
          </w:p>
        </w:tc>
        <w:tc>
          <w:tcPr>
            <w:tcW w:w="1132" w:type="pct"/>
            <w:shd w:val="clear" w:color="auto" w:fill="auto"/>
            <w:vAlign w:val="center"/>
          </w:tcPr>
          <w:p w:rsidR="00A65614" w:rsidRPr="00141456" w:rsidRDefault="004C3BE5" w:rsidP="0088147F">
            <w:pPr>
              <w:pStyle w:val="Nadpis3"/>
              <w:jc w:val="center"/>
              <w:rPr>
                <w:rFonts w:cs="Arial Narrow"/>
                <w:b w:val="0"/>
                <w:sz w:val="20"/>
              </w:rPr>
            </w:pPr>
            <w:r w:rsidRPr="00141456">
              <w:rPr>
                <w:rFonts w:cs="Arial Narrow"/>
                <w:b w:val="0"/>
                <w:sz w:val="20"/>
              </w:rPr>
              <w:t>300 – 700</w:t>
            </w:r>
          </w:p>
        </w:tc>
        <w:tc>
          <w:tcPr>
            <w:tcW w:w="1132" w:type="pct"/>
            <w:shd w:val="clear" w:color="auto" w:fill="auto"/>
            <w:vAlign w:val="center"/>
          </w:tcPr>
          <w:p w:rsidR="00A65614" w:rsidRPr="00971A47" w:rsidRDefault="00A65614" w:rsidP="0088147F">
            <w:pPr>
              <w:pStyle w:val="Nadpis3"/>
              <w:jc w:val="center"/>
              <w:rPr>
                <w:rFonts w:cs="Arial Narrow"/>
                <w:b w:val="0"/>
                <w:sz w:val="20"/>
              </w:rPr>
            </w:pPr>
            <w:r w:rsidRPr="00971A47">
              <w:rPr>
                <w:rFonts w:cs="Arial Narrow"/>
                <w:b w:val="0"/>
                <w:sz w:val="20"/>
              </w:rPr>
              <w:t>mPa.s</w:t>
            </w:r>
          </w:p>
        </w:tc>
        <w:tc>
          <w:tcPr>
            <w:tcW w:w="1132" w:type="pct"/>
            <w:shd w:val="clear" w:color="auto" w:fill="auto"/>
            <w:vAlign w:val="center"/>
          </w:tcPr>
          <w:p w:rsidR="00A65614" w:rsidRPr="00971A47" w:rsidRDefault="00A65614" w:rsidP="0088147F">
            <w:pPr>
              <w:pStyle w:val="Nadpis3"/>
              <w:jc w:val="center"/>
              <w:rPr>
                <w:rFonts w:cs="Arial Narrow"/>
                <w:b w:val="0"/>
                <w:sz w:val="20"/>
              </w:rPr>
            </w:pPr>
            <w:r w:rsidRPr="00DE0770">
              <w:rPr>
                <w:rFonts w:cs="Arial Narrow"/>
                <w:b w:val="0"/>
                <w:sz w:val="20"/>
              </w:rPr>
              <w:t>ČSN EN ISO 2884-1</w:t>
            </w:r>
          </w:p>
        </w:tc>
      </w:tr>
      <w:tr w:rsidR="00A65614" w:rsidRPr="00971A47" w:rsidTr="0088147F">
        <w:trPr>
          <w:cantSplit/>
          <w:trHeight w:val="255"/>
          <w:jc w:val="center"/>
        </w:trPr>
        <w:tc>
          <w:tcPr>
            <w:tcW w:w="1604" w:type="pct"/>
            <w:shd w:val="clear" w:color="auto" w:fill="auto"/>
            <w:vAlign w:val="center"/>
          </w:tcPr>
          <w:p w:rsidR="00A65614" w:rsidRPr="00971A47" w:rsidRDefault="00A65614" w:rsidP="0088147F">
            <w:pPr>
              <w:rPr>
                <w:b/>
              </w:rPr>
            </w:pPr>
            <w:r w:rsidRPr="00971A47">
              <w:rPr>
                <w:b/>
              </w:rPr>
              <w:t>Hustota při 23 °C</w:t>
            </w:r>
          </w:p>
        </w:tc>
        <w:tc>
          <w:tcPr>
            <w:tcW w:w="1132" w:type="pct"/>
            <w:shd w:val="clear" w:color="auto" w:fill="auto"/>
            <w:vAlign w:val="center"/>
          </w:tcPr>
          <w:p w:rsidR="00A65614" w:rsidRPr="00141456" w:rsidRDefault="00A65614" w:rsidP="0088147F">
            <w:pPr>
              <w:pStyle w:val="Nadpis3"/>
              <w:jc w:val="center"/>
              <w:rPr>
                <w:rFonts w:cs="Arial Narrow"/>
                <w:b w:val="0"/>
                <w:sz w:val="20"/>
              </w:rPr>
            </w:pPr>
            <w:r w:rsidRPr="00141456">
              <w:rPr>
                <w:rFonts w:cs="Arial Narrow"/>
                <w:b w:val="0"/>
                <w:sz w:val="20"/>
              </w:rPr>
              <w:t>0,91 – 1,05</w:t>
            </w:r>
          </w:p>
        </w:tc>
        <w:tc>
          <w:tcPr>
            <w:tcW w:w="1132" w:type="pct"/>
            <w:shd w:val="clear" w:color="auto" w:fill="auto"/>
            <w:vAlign w:val="center"/>
          </w:tcPr>
          <w:p w:rsidR="00A65614" w:rsidRPr="00971A47" w:rsidRDefault="00A65614" w:rsidP="0088147F">
            <w:pPr>
              <w:pStyle w:val="Nadpis3"/>
              <w:jc w:val="center"/>
              <w:rPr>
                <w:rFonts w:cs="Arial Narrow"/>
                <w:b w:val="0"/>
                <w:sz w:val="20"/>
              </w:rPr>
            </w:pPr>
            <w:r w:rsidRPr="00971A47">
              <w:rPr>
                <w:rFonts w:cs="Arial Narrow"/>
                <w:b w:val="0"/>
                <w:sz w:val="20"/>
              </w:rPr>
              <w:t>g/ cm</w:t>
            </w:r>
            <w:r w:rsidRPr="00971A47">
              <w:rPr>
                <w:rFonts w:cs="Arial Narrow"/>
                <w:b w:val="0"/>
                <w:sz w:val="20"/>
                <w:vertAlign w:val="superscript"/>
              </w:rPr>
              <w:t>3</w:t>
            </w:r>
          </w:p>
        </w:tc>
        <w:tc>
          <w:tcPr>
            <w:tcW w:w="1132" w:type="pct"/>
            <w:shd w:val="clear" w:color="auto" w:fill="auto"/>
            <w:vAlign w:val="center"/>
          </w:tcPr>
          <w:p w:rsidR="00A65614" w:rsidRPr="00971A47" w:rsidRDefault="00A65614" w:rsidP="0088147F">
            <w:pPr>
              <w:pStyle w:val="Nadpis3"/>
              <w:jc w:val="center"/>
              <w:rPr>
                <w:rFonts w:cs="Arial Narrow"/>
                <w:b w:val="0"/>
                <w:sz w:val="20"/>
              </w:rPr>
            </w:pPr>
            <w:r>
              <w:rPr>
                <w:rFonts w:cs="Arial Narrow"/>
                <w:b w:val="0"/>
                <w:sz w:val="20"/>
              </w:rPr>
              <w:t>Č</w:t>
            </w:r>
            <w:r w:rsidRPr="00DE0770">
              <w:rPr>
                <w:rFonts w:cs="Arial Narrow"/>
                <w:b w:val="0"/>
                <w:sz w:val="20"/>
              </w:rPr>
              <w:t>SN EN ISO 1675</w:t>
            </w:r>
          </w:p>
        </w:tc>
      </w:tr>
      <w:tr w:rsidR="00A65614" w:rsidRPr="00971A47" w:rsidTr="0088147F">
        <w:trPr>
          <w:cantSplit/>
          <w:trHeight w:val="255"/>
          <w:jc w:val="center"/>
        </w:trPr>
        <w:tc>
          <w:tcPr>
            <w:tcW w:w="1604" w:type="pct"/>
            <w:shd w:val="clear" w:color="auto" w:fill="auto"/>
            <w:vAlign w:val="center"/>
          </w:tcPr>
          <w:p w:rsidR="00A65614" w:rsidRPr="00971A47" w:rsidRDefault="00A65614" w:rsidP="0088147F">
            <w:pPr>
              <w:rPr>
                <w:b/>
              </w:rPr>
            </w:pPr>
            <w:r w:rsidRPr="00971A47">
              <w:rPr>
                <w:b/>
              </w:rPr>
              <w:t>Vzhled</w:t>
            </w:r>
          </w:p>
        </w:tc>
        <w:tc>
          <w:tcPr>
            <w:tcW w:w="1132" w:type="pct"/>
            <w:shd w:val="clear" w:color="auto" w:fill="auto"/>
            <w:vAlign w:val="center"/>
          </w:tcPr>
          <w:p w:rsidR="00A65614" w:rsidRPr="00141456" w:rsidRDefault="00A65614" w:rsidP="0088147F">
            <w:pPr>
              <w:pStyle w:val="Nadpis3"/>
              <w:jc w:val="center"/>
              <w:rPr>
                <w:rFonts w:cs="Arial Narrow"/>
                <w:b w:val="0"/>
                <w:sz w:val="20"/>
              </w:rPr>
            </w:pPr>
            <w:r w:rsidRPr="00141456">
              <w:rPr>
                <w:rFonts w:cs="Arial Narrow"/>
                <w:b w:val="0"/>
                <w:sz w:val="20"/>
              </w:rPr>
              <w:t>Čirá kapalina</w:t>
            </w:r>
          </w:p>
        </w:tc>
        <w:tc>
          <w:tcPr>
            <w:tcW w:w="1132" w:type="pct"/>
            <w:shd w:val="clear" w:color="auto" w:fill="auto"/>
            <w:vAlign w:val="center"/>
          </w:tcPr>
          <w:p w:rsidR="00A65614" w:rsidRPr="00971A47" w:rsidRDefault="00A65614" w:rsidP="0088147F">
            <w:pPr>
              <w:pStyle w:val="Nadpis3"/>
              <w:jc w:val="center"/>
              <w:rPr>
                <w:rFonts w:cs="Arial Narrow"/>
                <w:b w:val="0"/>
                <w:sz w:val="20"/>
              </w:rPr>
            </w:pPr>
            <w:r w:rsidRPr="00971A47">
              <w:rPr>
                <w:rFonts w:cs="Arial Narrow"/>
                <w:b w:val="0"/>
                <w:sz w:val="20"/>
              </w:rPr>
              <w:t>-</w:t>
            </w:r>
          </w:p>
        </w:tc>
        <w:tc>
          <w:tcPr>
            <w:tcW w:w="1132" w:type="pct"/>
            <w:shd w:val="clear" w:color="auto" w:fill="auto"/>
            <w:vAlign w:val="center"/>
          </w:tcPr>
          <w:p w:rsidR="00A65614" w:rsidRPr="00971A47" w:rsidRDefault="00A65614" w:rsidP="0088147F">
            <w:pPr>
              <w:pStyle w:val="Nadpis3"/>
              <w:jc w:val="center"/>
              <w:rPr>
                <w:rFonts w:cs="Arial Narrow"/>
                <w:b w:val="0"/>
                <w:sz w:val="20"/>
              </w:rPr>
            </w:pPr>
            <w:r w:rsidRPr="00971A47">
              <w:rPr>
                <w:rFonts w:cs="Arial Narrow"/>
                <w:b w:val="0"/>
                <w:sz w:val="20"/>
              </w:rPr>
              <w:t>-</w:t>
            </w:r>
          </w:p>
        </w:tc>
      </w:tr>
    </w:tbl>
    <w:p w:rsidR="00A65614" w:rsidRPr="00971A47" w:rsidRDefault="00A65614" w:rsidP="00A65614"/>
    <w:p w:rsidR="00A65614" w:rsidRPr="00971A47" w:rsidRDefault="00A65614" w:rsidP="00A65614">
      <w:pPr>
        <w:pStyle w:val="Zkladntext210"/>
        <w:spacing w:line="240" w:lineRule="auto"/>
        <w:rPr>
          <w:rFonts w:cs="Arial"/>
          <w:b/>
          <w:bCs w:val="0"/>
          <w:sz w:val="20"/>
          <w:szCs w:val="24"/>
        </w:rPr>
      </w:pPr>
      <w:r w:rsidRPr="00971A47">
        <w:rPr>
          <w:rFonts w:cs="Arial"/>
          <w:b/>
          <w:bCs w:val="0"/>
          <w:sz w:val="20"/>
          <w:szCs w:val="24"/>
        </w:rPr>
        <w:t>Poměr mísení</w:t>
      </w:r>
    </w:p>
    <w:tbl>
      <w:tblPr>
        <w:tblW w:w="96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3211"/>
        <w:gridCol w:w="3214"/>
        <w:gridCol w:w="3214"/>
      </w:tblGrid>
      <w:tr w:rsidR="00A65614" w:rsidRPr="00971A47" w:rsidTr="0088147F">
        <w:trPr>
          <w:cantSplit/>
          <w:trHeight w:val="255"/>
          <w:jc w:val="center"/>
        </w:trPr>
        <w:tc>
          <w:tcPr>
            <w:tcW w:w="1666" w:type="pct"/>
            <w:shd w:val="clear" w:color="auto" w:fill="auto"/>
            <w:vAlign w:val="center"/>
          </w:tcPr>
          <w:p w:rsidR="00A65614" w:rsidRPr="00971A47" w:rsidRDefault="00A65614" w:rsidP="0088147F">
            <w:pPr>
              <w:rPr>
                <w:b/>
              </w:rPr>
            </w:pPr>
            <w:r w:rsidRPr="00971A47">
              <w:rPr>
                <w:b/>
              </w:rPr>
              <w:t>Složka A - pryskyřice</w:t>
            </w:r>
          </w:p>
        </w:tc>
        <w:tc>
          <w:tcPr>
            <w:tcW w:w="1667" w:type="pct"/>
            <w:vAlign w:val="center"/>
          </w:tcPr>
          <w:p w:rsidR="00A65614" w:rsidRPr="00971A47" w:rsidRDefault="00A65614" w:rsidP="0088147F">
            <w:pPr>
              <w:jc w:val="center"/>
            </w:pPr>
            <w:r>
              <w:t>100</w:t>
            </w:r>
          </w:p>
        </w:tc>
        <w:tc>
          <w:tcPr>
            <w:tcW w:w="1667" w:type="pct"/>
            <w:shd w:val="clear" w:color="auto" w:fill="auto"/>
            <w:vAlign w:val="center"/>
          </w:tcPr>
          <w:p w:rsidR="00A65614" w:rsidRPr="00971A47" w:rsidRDefault="00A65614" w:rsidP="0088147F">
            <w:pPr>
              <w:jc w:val="center"/>
            </w:pPr>
            <w:r w:rsidRPr="00971A47">
              <w:t>Hmotnostní díly</w:t>
            </w:r>
          </w:p>
        </w:tc>
      </w:tr>
      <w:tr w:rsidR="00A65614" w:rsidRPr="00971A47" w:rsidTr="0088147F">
        <w:trPr>
          <w:cantSplit/>
          <w:trHeight w:val="255"/>
          <w:jc w:val="center"/>
        </w:trPr>
        <w:tc>
          <w:tcPr>
            <w:tcW w:w="1666" w:type="pct"/>
            <w:shd w:val="clear" w:color="auto" w:fill="auto"/>
            <w:vAlign w:val="center"/>
          </w:tcPr>
          <w:p w:rsidR="00A65614" w:rsidRPr="00971A47" w:rsidRDefault="00A65614" w:rsidP="0088147F">
            <w:pPr>
              <w:rPr>
                <w:b/>
              </w:rPr>
            </w:pPr>
            <w:r w:rsidRPr="00971A47">
              <w:rPr>
                <w:b/>
              </w:rPr>
              <w:t>Složka B - tvrdidlo</w:t>
            </w:r>
          </w:p>
        </w:tc>
        <w:tc>
          <w:tcPr>
            <w:tcW w:w="1667" w:type="pct"/>
            <w:vAlign w:val="center"/>
          </w:tcPr>
          <w:p w:rsidR="00A65614" w:rsidRPr="00971A47" w:rsidRDefault="00BE2794" w:rsidP="0088147F">
            <w:pPr>
              <w:jc w:val="center"/>
            </w:pPr>
            <w:r>
              <w:t>60</w:t>
            </w:r>
          </w:p>
        </w:tc>
        <w:tc>
          <w:tcPr>
            <w:tcW w:w="1667" w:type="pct"/>
            <w:shd w:val="clear" w:color="auto" w:fill="auto"/>
            <w:vAlign w:val="center"/>
          </w:tcPr>
          <w:p w:rsidR="00A65614" w:rsidRPr="00971A47" w:rsidRDefault="00A65614" w:rsidP="0088147F">
            <w:pPr>
              <w:jc w:val="center"/>
            </w:pPr>
            <w:r w:rsidRPr="00971A47">
              <w:t>Hmotnostní díly</w:t>
            </w:r>
          </w:p>
        </w:tc>
      </w:tr>
    </w:tbl>
    <w:p w:rsidR="00A65614" w:rsidRDefault="00A65614" w:rsidP="00A65614"/>
    <w:p w:rsidR="00A65614" w:rsidRPr="00971A47" w:rsidRDefault="00A65614" w:rsidP="00A65614"/>
    <w:p w:rsidR="00A65614" w:rsidRPr="00971A47" w:rsidRDefault="00A65614" w:rsidP="00A65614">
      <w:pPr>
        <w:pStyle w:val="Zkladntext210"/>
        <w:spacing w:line="240" w:lineRule="auto"/>
        <w:rPr>
          <w:rFonts w:cs="Arial"/>
          <w:b/>
          <w:bCs w:val="0"/>
          <w:sz w:val="20"/>
          <w:szCs w:val="24"/>
        </w:rPr>
      </w:pPr>
      <w:r w:rsidRPr="00971A47">
        <w:rPr>
          <w:rFonts w:cs="Arial"/>
          <w:b/>
          <w:bCs w:val="0"/>
          <w:sz w:val="20"/>
          <w:szCs w:val="24"/>
        </w:rPr>
        <w:t>Vlastnosti systému po smíchání</w:t>
      </w:r>
    </w:p>
    <w:tbl>
      <w:tblPr>
        <w:tblW w:w="963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Look w:val="0000"/>
      </w:tblPr>
      <w:tblGrid>
        <w:gridCol w:w="4819"/>
        <w:gridCol w:w="4820"/>
      </w:tblGrid>
      <w:tr w:rsidR="00A65614" w:rsidRPr="00971A47" w:rsidTr="0088147F">
        <w:trPr>
          <w:cantSplit/>
          <w:trHeight w:val="255"/>
          <w:jc w:val="center"/>
        </w:trPr>
        <w:tc>
          <w:tcPr>
            <w:tcW w:w="2500" w:type="pct"/>
            <w:shd w:val="clear" w:color="auto" w:fill="auto"/>
            <w:vAlign w:val="center"/>
          </w:tcPr>
          <w:p w:rsidR="00A65614" w:rsidRPr="00971A47" w:rsidRDefault="00A65614" w:rsidP="0088147F">
            <w:pPr>
              <w:rPr>
                <w:b/>
              </w:rPr>
            </w:pPr>
            <w:r w:rsidRPr="00971A47">
              <w:rPr>
                <w:b/>
              </w:rPr>
              <w:t>Viskozita při 25 °C</w:t>
            </w:r>
          </w:p>
        </w:tc>
        <w:tc>
          <w:tcPr>
            <w:tcW w:w="2500" w:type="pct"/>
            <w:vAlign w:val="center"/>
          </w:tcPr>
          <w:p w:rsidR="00A65614" w:rsidRPr="00030F0E" w:rsidRDefault="00CE6C75" w:rsidP="00CE6C75">
            <w:pPr>
              <w:pStyle w:val="Nadpis3"/>
              <w:jc w:val="center"/>
              <w:rPr>
                <w:rFonts w:cs="Arial Narrow"/>
                <w:b w:val="0"/>
                <w:sz w:val="20"/>
                <w:highlight w:val="yellow"/>
              </w:rPr>
            </w:pPr>
            <w:r w:rsidRPr="005B0C85">
              <w:rPr>
                <w:rFonts w:cs="Arial Narrow"/>
                <w:b w:val="0"/>
                <w:sz w:val="20"/>
              </w:rPr>
              <w:t>800 – 1 500</w:t>
            </w:r>
            <w:r w:rsidR="00A65614" w:rsidRPr="005B0C85">
              <w:rPr>
                <w:rFonts w:cs="Arial Narrow"/>
                <w:b w:val="0"/>
                <w:sz w:val="20"/>
              </w:rPr>
              <w:t xml:space="preserve"> mPa.s</w:t>
            </w:r>
          </w:p>
        </w:tc>
      </w:tr>
      <w:tr w:rsidR="00030F0E" w:rsidRPr="00971A47" w:rsidTr="00800423">
        <w:trPr>
          <w:cantSplit/>
          <w:trHeight w:val="255"/>
          <w:jc w:val="center"/>
        </w:trPr>
        <w:tc>
          <w:tcPr>
            <w:tcW w:w="2500" w:type="pct"/>
            <w:shd w:val="clear" w:color="auto" w:fill="auto"/>
            <w:vAlign w:val="center"/>
          </w:tcPr>
          <w:p w:rsidR="00030F0E" w:rsidRPr="00971A47" w:rsidRDefault="00030F0E" w:rsidP="0088147F">
            <w:pPr>
              <w:rPr>
                <w:b/>
              </w:rPr>
            </w:pPr>
            <w:r>
              <w:rPr>
                <w:b/>
              </w:rPr>
              <w:t>Hustota při 25 °C</w:t>
            </w:r>
          </w:p>
        </w:tc>
        <w:tc>
          <w:tcPr>
            <w:tcW w:w="2500" w:type="pct"/>
            <w:shd w:val="clear" w:color="auto" w:fill="auto"/>
            <w:vAlign w:val="center"/>
          </w:tcPr>
          <w:p w:rsidR="00030F0E" w:rsidRPr="00030F0E" w:rsidRDefault="00283915" w:rsidP="00CE6C75">
            <w:pPr>
              <w:pStyle w:val="Nadpis3"/>
              <w:jc w:val="center"/>
              <w:rPr>
                <w:rFonts w:cs="Arial Narrow"/>
                <w:b w:val="0"/>
                <w:sz w:val="20"/>
                <w:highlight w:val="yellow"/>
              </w:rPr>
            </w:pPr>
            <w:r w:rsidRPr="00800423">
              <w:rPr>
                <w:rFonts w:cs="Arial Narrow"/>
                <w:b w:val="0"/>
                <w:sz w:val="20"/>
              </w:rPr>
              <w:t xml:space="preserve">1,0918 </w:t>
            </w:r>
            <w:r w:rsidR="005B0C85" w:rsidRPr="00800423">
              <w:rPr>
                <w:rFonts w:cs="Arial Narrow"/>
                <w:b w:val="0"/>
                <w:sz w:val="20"/>
              </w:rPr>
              <w:t>g/ cm</w:t>
            </w:r>
            <w:r w:rsidR="005B0C85" w:rsidRPr="00800423">
              <w:rPr>
                <w:rFonts w:cs="Arial Narrow"/>
                <w:b w:val="0"/>
                <w:sz w:val="20"/>
                <w:vertAlign w:val="superscript"/>
              </w:rPr>
              <w:t>3</w:t>
            </w:r>
          </w:p>
        </w:tc>
      </w:tr>
      <w:tr w:rsidR="00A65614" w:rsidRPr="00971A47" w:rsidTr="0088147F">
        <w:trPr>
          <w:cantSplit/>
          <w:trHeight w:val="255"/>
          <w:jc w:val="center"/>
        </w:trPr>
        <w:tc>
          <w:tcPr>
            <w:tcW w:w="2500" w:type="pct"/>
            <w:shd w:val="clear" w:color="auto" w:fill="auto"/>
            <w:vAlign w:val="center"/>
          </w:tcPr>
          <w:p w:rsidR="00A65614" w:rsidRPr="00971A47" w:rsidRDefault="00A65614" w:rsidP="0088147F">
            <w:pPr>
              <w:rPr>
                <w:b/>
              </w:rPr>
            </w:pPr>
            <w:r w:rsidRPr="00971A47">
              <w:rPr>
                <w:b/>
              </w:rPr>
              <w:t>Vzhled</w:t>
            </w:r>
          </w:p>
        </w:tc>
        <w:tc>
          <w:tcPr>
            <w:tcW w:w="2500" w:type="pct"/>
            <w:vAlign w:val="center"/>
          </w:tcPr>
          <w:p w:rsidR="00A65614" w:rsidRPr="009B441F" w:rsidRDefault="00A65614" w:rsidP="0088147F">
            <w:pPr>
              <w:jc w:val="center"/>
            </w:pPr>
            <w:r w:rsidRPr="009B441F">
              <w:rPr>
                <w:rFonts w:cs="Arial Narrow"/>
              </w:rPr>
              <w:t>Čirá kapalina</w:t>
            </w:r>
          </w:p>
        </w:tc>
      </w:tr>
      <w:tr w:rsidR="00A65614" w:rsidRPr="00971A47" w:rsidTr="0088147F">
        <w:trPr>
          <w:cantSplit/>
          <w:trHeight w:val="255"/>
          <w:jc w:val="center"/>
        </w:trPr>
        <w:tc>
          <w:tcPr>
            <w:tcW w:w="2500" w:type="pct"/>
            <w:shd w:val="clear" w:color="auto" w:fill="auto"/>
            <w:vAlign w:val="center"/>
          </w:tcPr>
          <w:p w:rsidR="00A65614" w:rsidRPr="00971A47" w:rsidRDefault="00A65614" w:rsidP="0088147F">
            <w:pPr>
              <w:rPr>
                <w:b/>
              </w:rPr>
            </w:pPr>
            <w:r w:rsidRPr="00971A47">
              <w:rPr>
                <w:b/>
              </w:rPr>
              <w:t>Zpracovatelnost při 25°C</w:t>
            </w:r>
          </w:p>
        </w:tc>
        <w:tc>
          <w:tcPr>
            <w:tcW w:w="2500" w:type="pct"/>
            <w:vAlign w:val="center"/>
          </w:tcPr>
          <w:p w:rsidR="00A65614" w:rsidRPr="008A7273" w:rsidRDefault="00A65614" w:rsidP="00030F0E">
            <w:pPr>
              <w:pStyle w:val="Nadpis3"/>
              <w:jc w:val="center"/>
              <w:rPr>
                <w:rFonts w:cs="Arial Narrow"/>
                <w:b w:val="0"/>
                <w:sz w:val="20"/>
                <w:highlight w:val="yellow"/>
              </w:rPr>
            </w:pPr>
            <w:r w:rsidRPr="00030F0E">
              <w:rPr>
                <w:rFonts w:cs="Arial Narrow"/>
                <w:b w:val="0"/>
                <w:sz w:val="20"/>
              </w:rPr>
              <w:t>&lt; 1</w:t>
            </w:r>
            <w:r w:rsidR="009B441F" w:rsidRPr="00030F0E">
              <w:rPr>
                <w:rFonts w:cs="Arial Narrow"/>
                <w:b w:val="0"/>
                <w:sz w:val="20"/>
              </w:rPr>
              <w:t>0</w:t>
            </w:r>
            <w:r w:rsidRPr="00030F0E">
              <w:rPr>
                <w:rFonts w:cs="Arial Narrow"/>
                <w:b w:val="0"/>
                <w:sz w:val="20"/>
              </w:rPr>
              <w:t xml:space="preserve"> </w:t>
            </w:r>
            <w:r w:rsidR="00141456" w:rsidRPr="00030F0E">
              <w:rPr>
                <w:rFonts w:cs="Arial Narrow"/>
                <w:b w:val="0"/>
                <w:sz w:val="20"/>
              </w:rPr>
              <w:t>min</w:t>
            </w:r>
            <w:r w:rsidRPr="00030F0E">
              <w:rPr>
                <w:rFonts w:cs="Arial Narrow"/>
                <w:b w:val="0"/>
                <w:sz w:val="20"/>
              </w:rPr>
              <w:t>/ 0,</w:t>
            </w:r>
            <w:r w:rsidR="00030F0E" w:rsidRPr="00030F0E">
              <w:rPr>
                <w:rFonts w:cs="Arial Narrow"/>
                <w:b w:val="0"/>
                <w:sz w:val="20"/>
              </w:rPr>
              <w:t>5</w:t>
            </w:r>
            <w:r w:rsidRPr="00030F0E">
              <w:rPr>
                <w:rFonts w:cs="Arial Narrow"/>
                <w:b w:val="0"/>
                <w:sz w:val="20"/>
              </w:rPr>
              <w:t xml:space="preserve"> kg</w:t>
            </w:r>
          </w:p>
        </w:tc>
      </w:tr>
    </w:tbl>
    <w:p w:rsidR="00A65614" w:rsidRDefault="00A65614" w:rsidP="00A65614"/>
    <w:p w:rsidR="00A65614" w:rsidRPr="00971A47" w:rsidRDefault="00A65614" w:rsidP="00A65614"/>
    <w:p w:rsidR="00A65614" w:rsidRPr="00971A47" w:rsidRDefault="00A65614" w:rsidP="00A65614">
      <w:pPr>
        <w:pStyle w:val="Zkladntext210"/>
        <w:tabs>
          <w:tab w:val="left" w:pos="3450"/>
        </w:tabs>
        <w:spacing w:line="240" w:lineRule="auto"/>
        <w:rPr>
          <w:rFonts w:cs="Arial"/>
          <w:b/>
          <w:bCs w:val="0"/>
          <w:sz w:val="20"/>
          <w:szCs w:val="24"/>
        </w:rPr>
      </w:pPr>
      <w:r w:rsidRPr="00971A47">
        <w:rPr>
          <w:rFonts w:cs="Arial"/>
          <w:b/>
          <w:bCs w:val="0"/>
          <w:sz w:val="20"/>
          <w:szCs w:val="24"/>
        </w:rPr>
        <w:t>Vlastnosti vytvrzeného systému</w:t>
      </w:r>
    </w:p>
    <w:tbl>
      <w:tblPr>
        <w:tblW w:w="963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Look w:val="0000"/>
      </w:tblPr>
      <w:tblGrid>
        <w:gridCol w:w="4819"/>
        <w:gridCol w:w="4820"/>
      </w:tblGrid>
      <w:tr w:rsidR="00A65614" w:rsidRPr="00971A47" w:rsidTr="0088147F">
        <w:trPr>
          <w:cantSplit/>
          <w:trHeight w:val="245"/>
          <w:jc w:val="center"/>
        </w:trPr>
        <w:tc>
          <w:tcPr>
            <w:tcW w:w="2500" w:type="pct"/>
            <w:shd w:val="clear" w:color="auto" w:fill="auto"/>
            <w:vAlign w:val="center"/>
          </w:tcPr>
          <w:p w:rsidR="00A65614" w:rsidRPr="00971A47" w:rsidRDefault="00A65614" w:rsidP="0088147F">
            <w:pPr>
              <w:rPr>
                <w:b/>
              </w:rPr>
            </w:pPr>
            <w:r w:rsidRPr="00971A47">
              <w:rPr>
                <w:b/>
              </w:rPr>
              <w:t>Barva</w:t>
            </w:r>
          </w:p>
        </w:tc>
        <w:tc>
          <w:tcPr>
            <w:tcW w:w="2500" w:type="pct"/>
            <w:shd w:val="clear" w:color="auto" w:fill="auto"/>
            <w:vAlign w:val="center"/>
          </w:tcPr>
          <w:p w:rsidR="00A65614" w:rsidRPr="009B441F" w:rsidRDefault="00A65614" w:rsidP="0088147F">
            <w:pPr>
              <w:pStyle w:val="Nadpis3"/>
              <w:jc w:val="center"/>
              <w:rPr>
                <w:rFonts w:cs="Arial Narrow"/>
                <w:b w:val="0"/>
                <w:sz w:val="20"/>
              </w:rPr>
            </w:pPr>
            <w:r w:rsidRPr="009B441F">
              <w:rPr>
                <w:rFonts w:cs="Arial Narrow"/>
                <w:b w:val="0"/>
                <w:sz w:val="20"/>
              </w:rPr>
              <w:t>Čirá/ vodojasná</w:t>
            </w:r>
          </w:p>
        </w:tc>
      </w:tr>
      <w:tr w:rsidR="00A65614" w:rsidRPr="00971A47" w:rsidTr="0088147F">
        <w:trPr>
          <w:cantSplit/>
          <w:trHeight w:val="245"/>
          <w:jc w:val="center"/>
        </w:trPr>
        <w:tc>
          <w:tcPr>
            <w:tcW w:w="2500" w:type="pct"/>
            <w:shd w:val="clear" w:color="auto" w:fill="auto"/>
            <w:vAlign w:val="center"/>
          </w:tcPr>
          <w:p w:rsidR="00A65614" w:rsidRPr="00971A47" w:rsidRDefault="00A65614" w:rsidP="0088147F">
            <w:pPr>
              <w:rPr>
                <w:b/>
              </w:rPr>
            </w:pPr>
            <w:r w:rsidRPr="00971A47">
              <w:rPr>
                <w:b/>
              </w:rPr>
              <w:t>Vzhled</w:t>
            </w:r>
          </w:p>
        </w:tc>
        <w:tc>
          <w:tcPr>
            <w:tcW w:w="2500" w:type="pct"/>
            <w:shd w:val="clear" w:color="auto" w:fill="auto"/>
            <w:vAlign w:val="center"/>
          </w:tcPr>
          <w:p w:rsidR="00A65614" w:rsidRPr="009B441F" w:rsidRDefault="00A65614" w:rsidP="0088147F">
            <w:pPr>
              <w:pStyle w:val="Nadpis3"/>
              <w:jc w:val="center"/>
              <w:rPr>
                <w:rFonts w:cs="Arial Narrow"/>
                <w:b w:val="0"/>
                <w:sz w:val="20"/>
              </w:rPr>
            </w:pPr>
            <w:r w:rsidRPr="009B441F">
              <w:rPr>
                <w:rFonts w:cs="Arial Narrow"/>
                <w:b w:val="0"/>
                <w:sz w:val="20"/>
              </w:rPr>
              <w:t>sklovitý</w:t>
            </w:r>
          </w:p>
        </w:tc>
      </w:tr>
      <w:tr w:rsidR="00A65614" w:rsidRPr="00971A47" w:rsidTr="0088147F">
        <w:trPr>
          <w:cantSplit/>
          <w:trHeight w:val="245"/>
          <w:jc w:val="center"/>
        </w:trPr>
        <w:tc>
          <w:tcPr>
            <w:tcW w:w="2500" w:type="pct"/>
            <w:shd w:val="clear" w:color="auto" w:fill="auto"/>
            <w:vAlign w:val="center"/>
          </w:tcPr>
          <w:p w:rsidR="00A65614" w:rsidRPr="00971A47" w:rsidRDefault="00A65614" w:rsidP="0088147F">
            <w:pPr>
              <w:rPr>
                <w:b/>
              </w:rPr>
            </w:pPr>
            <w:r w:rsidRPr="00971A47">
              <w:rPr>
                <w:b/>
              </w:rPr>
              <w:t>Tvrdost</w:t>
            </w:r>
          </w:p>
        </w:tc>
        <w:tc>
          <w:tcPr>
            <w:tcW w:w="2500" w:type="pct"/>
            <w:shd w:val="clear" w:color="auto" w:fill="auto"/>
            <w:vAlign w:val="center"/>
          </w:tcPr>
          <w:p w:rsidR="00A65614" w:rsidRPr="00141456" w:rsidRDefault="00CE6C75" w:rsidP="0088147F">
            <w:pPr>
              <w:pStyle w:val="Nadpis3"/>
              <w:jc w:val="center"/>
              <w:rPr>
                <w:rFonts w:cs="Arial Narrow"/>
                <w:b w:val="0"/>
                <w:sz w:val="20"/>
                <w:highlight w:val="yellow"/>
              </w:rPr>
            </w:pPr>
            <w:r w:rsidRPr="00CE6C75">
              <w:rPr>
                <w:rFonts w:cs="Arial Narrow"/>
                <w:b w:val="0"/>
                <w:sz w:val="20"/>
              </w:rPr>
              <w:t>82</w:t>
            </w:r>
            <w:r w:rsidR="00A65614" w:rsidRPr="00CE6C75">
              <w:rPr>
                <w:rFonts w:cs="Arial Narrow"/>
                <w:b w:val="0"/>
                <w:sz w:val="20"/>
              </w:rPr>
              <w:t>D Shore</w:t>
            </w:r>
          </w:p>
        </w:tc>
      </w:tr>
      <w:tr w:rsidR="00141456" w:rsidRPr="00971A47" w:rsidTr="0088147F">
        <w:trPr>
          <w:cantSplit/>
          <w:trHeight w:val="245"/>
          <w:jc w:val="center"/>
        </w:trPr>
        <w:tc>
          <w:tcPr>
            <w:tcW w:w="2500" w:type="pct"/>
            <w:shd w:val="clear" w:color="auto" w:fill="auto"/>
            <w:vAlign w:val="center"/>
          </w:tcPr>
          <w:p w:rsidR="00141456" w:rsidRPr="00971A47" w:rsidRDefault="00141456" w:rsidP="00141456">
            <w:pPr>
              <w:rPr>
                <w:b/>
              </w:rPr>
            </w:pPr>
            <w:r w:rsidRPr="00971A47">
              <w:rPr>
                <w:b/>
              </w:rPr>
              <w:lastRenderedPageBreak/>
              <w:t>Maximální doporučený objem odlitku</w:t>
            </w:r>
          </w:p>
        </w:tc>
        <w:tc>
          <w:tcPr>
            <w:tcW w:w="2500" w:type="pct"/>
            <w:shd w:val="clear" w:color="auto" w:fill="auto"/>
            <w:vAlign w:val="center"/>
          </w:tcPr>
          <w:p w:rsidR="00141456" w:rsidRPr="00030F0E" w:rsidRDefault="00141456" w:rsidP="00141456">
            <w:pPr>
              <w:pStyle w:val="Nadpis3"/>
              <w:jc w:val="center"/>
              <w:rPr>
                <w:rFonts w:cs="Arial Narrow"/>
                <w:b w:val="0"/>
                <w:sz w:val="20"/>
              </w:rPr>
            </w:pPr>
            <w:r w:rsidRPr="00030F0E">
              <w:rPr>
                <w:rFonts w:cs="Arial Narrow"/>
                <w:b w:val="0"/>
                <w:sz w:val="20"/>
              </w:rPr>
              <w:t>1 Litr/ 1 cm výška</w:t>
            </w:r>
          </w:p>
        </w:tc>
      </w:tr>
      <w:tr w:rsidR="00141456" w:rsidRPr="00971A47" w:rsidTr="0088147F">
        <w:trPr>
          <w:cantSplit/>
          <w:trHeight w:val="245"/>
          <w:jc w:val="center"/>
        </w:trPr>
        <w:tc>
          <w:tcPr>
            <w:tcW w:w="2500" w:type="pct"/>
            <w:shd w:val="clear" w:color="auto" w:fill="auto"/>
            <w:vAlign w:val="center"/>
          </w:tcPr>
          <w:p w:rsidR="00141456" w:rsidRPr="00971A47" w:rsidRDefault="00141456" w:rsidP="00141456">
            <w:pPr>
              <w:rPr>
                <w:b/>
              </w:rPr>
            </w:pPr>
            <w:r w:rsidRPr="00971A47">
              <w:rPr>
                <w:b/>
              </w:rPr>
              <w:t>Doba vytvrzení k odformování při 23°C</w:t>
            </w:r>
          </w:p>
        </w:tc>
        <w:tc>
          <w:tcPr>
            <w:tcW w:w="2500" w:type="pct"/>
            <w:shd w:val="clear" w:color="auto" w:fill="auto"/>
            <w:vAlign w:val="center"/>
          </w:tcPr>
          <w:p w:rsidR="00141456" w:rsidRPr="00030F0E" w:rsidRDefault="00141456" w:rsidP="00141456">
            <w:pPr>
              <w:pStyle w:val="Nadpis3"/>
              <w:jc w:val="center"/>
              <w:rPr>
                <w:rFonts w:cs="Arial Narrow"/>
                <w:b w:val="0"/>
                <w:sz w:val="20"/>
              </w:rPr>
            </w:pPr>
            <w:r w:rsidRPr="00030F0E">
              <w:rPr>
                <w:rFonts w:cs="Arial Narrow"/>
                <w:b w:val="0"/>
                <w:sz w:val="20"/>
              </w:rPr>
              <w:t xml:space="preserve">min 1 den </w:t>
            </w:r>
          </w:p>
        </w:tc>
      </w:tr>
    </w:tbl>
    <w:p w:rsidR="00A65614" w:rsidRDefault="00A65614" w:rsidP="00A65614"/>
    <w:p w:rsidR="008A7273" w:rsidRDefault="008A7273" w:rsidP="00A65614"/>
    <w:p w:rsidR="008A7273" w:rsidRDefault="008A7273" w:rsidP="00A65614"/>
    <w:p w:rsidR="00A65614" w:rsidRDefault="00A65614" w:rsidP="00A65614"/>
    <w:p w:rsidR="00A65614" w:rsidRPr="00971A47" w:rsidRDefault="00A65614" w:rsidP="00A65614"/>
    <w:p w:rsidR="00A65614" w:rsidRPr="00971A47" w:rsidRDefault="00A65614" w:rsidP="00A65614">
      <w:pPr>
        <w:pStyle w:val="Nadpis2"/>
      </w:pPr>
      <w:r w:rsidRPr="00971A47">
        <w:t>ZPRACOVÁNÍ</w:t>
      </w:r>
    </w:p>
    <w:p w:rsidR="00A65614" w:rsidRDefault="00EC2A8D" w:rsidP="00A65614">
      <w:r>
        <w:t>Nejdříve smícháme obě složky v předem hmotnostním mísícím poměru 100:60. Řádně promícháme a aplikujeme. Znečištěné nástroje umyjeme pomocí</w:t>
      </w:r>
      <w:r w:rsidR="00B40BE1">
        <w:t>, xylenu nebo</w:t>
      </w:r>
      <w:r>
        <w:t xml:space="preserve"> acetonu. Teplota výrazně ovlivňuje rychlost vytvrzování. Snížená teplota pod 20 oC výrazně zpomaluje dobu vytvrzování, a naopak zvýšená teplota během vytvrzování dobu zkracuje. Pokud je vyžadována co nejdříve dobrá opracovatelnost, doporučuje se pomocí zvýšené teploty cca 40–60 oC urychlit dobu vytvrzování. Pokud je potřeba materiál opracovávat (brousit, leštit, vrtat), je potřeba nechat materiál vyzrát ještě déle, nebo materiál temperovat při zvýšené teplotě. Pro pigmentování lze použít </w:t>
      </w:r>
      <w:r w:rsidR="00B40BE1">
        <w:t>prověřené pigmenty ze stránky www.epoxio.cz</w:t>
      </w:r>
      <w:r>
        <w:t xml:space="preserve">. Při zalévání porézních materiálů (dřevo, beton) dochází k uvolňování vzduchových bublin do odlévané hmoty. Proto je potřeba tyto předměty napenetrovat pomocí </w:t>
      </w:r>
      <w:r w:rsidR="00772AE7">
        <w:t>Veropal PEN</w:t>
      </w:r>
      <w:r>
        <w:t>. Aplikací této penetrace se uzavřou póry a zamezí se tím vnikání bublin a propadání se odlévané hmoty vlivem nestejné savosti podkladu.</w:t>
      </w:r>
      <w:r w:rsidR="00772AE7">
        <w:t xml:space="preserve"> </w:t>
      </w:r>
      <w:r>
        <w:t xml:space="preserve">Pokud se hmota odlévá do forem, je vhodné použít formu, která je silikonová nebo </w:t>
      </w:r>
      <w:r w:rsidR="00772AE7">
        <w:t>polypropylenová</w:t>
      </w:r>
      <w:r>
        <w:t xml:space="preserve">. Pokud z těchto materiálů není, je nutné pro snadné vyjmutí z formy použít </w:t>
      </w:r>
      <w:r w:rsidR="00772AE7">
        <w:t xml:space="preserve">polypropylenovou </w:t>
      </w:r>
      <w:r>
        <w:t>separ</w:t>
      </w:r>
      <w:r w:rsidR="00772AE7">
        <w:t xml:space="preserve">ační pásku nebo separátor </w:t>
      </w:r>
      <w:r>
        <w:t xml:space="preserve"> V11</w:t>
      </w:r>
      <w:r w:rsidR="00772AE7">
        <w:t xml:space="preserve"> či RA 100</w:t>
      </w:r>
      <w:r>
        <w:t>.</w:t>
      </w:r>
    </w:p>
    <w:p w:rsidR="00772AE7" w:rsidRPr="00971A47" w:rsidRDefault="00772AE7" w:rsidP="00A65614"/>
    <w:p w:rsidR="00A65614" w:rsidRPr="00971A47" w:rsidRDefault="00A65614" w:rsidP="00A65614">
      <w:pPr>
        <w:pStyle w:val="Nadpis2"/>
      </w:pPr>
      <w:r w:rsidRPr="00971A47">
        <w:t>BALENÍ</w:t>
      </w:r>
    </w:p>
    <w:p w:rsidR="00A65614" w:rsidRPr="00971A47" w:rsidRDefault="00A65614" w:rsidP="00A65614">
      <w:r w:rsidRPr="00971A47">
        <w:t>Dle dohody se zákazníkem. Standardně v 1 L, 5 L</w:t>
      </w:r>
      <w:r w:rsidR="008A7273">
        <w:t>, 10 L</w:t>
      </w:r>
      <w:r w:rsidRPr="00971A47">
        <w:t xml:space="preserve"> a 20 L obalech.</w:t>
      </w:r>
    </w:p>
    <w:p w:rsidR="00A65614" w:rsidRPr="00971A47" w:rsidRDefault="00A65614" w:rsidP="00A65614"/>
    <w:p w:rsidR="00A65614" w:rsidRPr="00971A47" w:rsidRDefault="00A65614" w:rsidP="00A65614">
      <w:pPr>
        <w:pStyle w:val="Nadpis2"/>
      </w:pPr>
      <w:r w:rsidRPr="00971A47">
        <w:t>SKLADOVÁNÍ</w:t>
      </w:r>
    </w:p>
    <w:p w:rsidR="00A65614" w:rsidRPr="00971A47" w:rsidRDefault="00A65614" w:rsidP="00A65614">
      <w:r w:rsidRPr="00971A47">
        <w:t>Skladuje se v uzavřených obalech, na krytém suchém tmavém místě při teplotě 5-25°C. Záruční doba je 12 měsíců od data výroby.</w:t>
      </w:r>
    </w:p>
    <w:p w:rsidR="00A65614" w:rsidRPr="00971A47" w:rsidRDefault="00A65614" w:rsidP="00A65614"/>
    <w:p w:rsidR="00A65614" w:rsidRPr="00971A47" w:rsidRDefault="00A65614" w:rsidP="00A65614">
      <w:pPr>
        <w:pStyle w:val="Nadpis2"/>
      </w:pPr>
      <w:r w:rsidRPr="00971A47">
        <w:t>BEZPEČNOSTNÍ ÚDAJE</w:t>
      </w:r>
    </w:p>
    <w:p w:rsidR="00A65614" w:rsidRPr="00971A47" w:rsidRDefault="00A65614" w:rsidP="00A65614">
      <w:r w:rsidRPr="00971A47">
        <w:t>Při práci s tímto produktem je třeba zajistit dobrou ventilaci a použít ochranné rukavice a brýle. Podrobné údaje týkající se bezpečného zacházení a ochrany zdraví jsou uvedeny v bezpečnostním listu.</w:t>
      </w:r>
    </w:p>
    <w:p w:rsidR="00A65614" w:rsidRPr="00971A47" w:rsidRDefault="00A65614" w:rsidP="00A65614"/>
    <w:p w:rsidR="00A65614" w:rsidRPr="00971A47" w:rsidRDefault="00A65614" w:rsidP="00A65614">
      <w:pPr>
        <w:pStyle w:val="Nadpis2"/>
      </w:pPr>
      <w:r w:rsidRPr="00971A47">
        <w:t>POZNÁMKA</w:t>
      </w:r>
    </w:p>
    <w:p w:rsidR="00A65614" w:rsidRPr="00971A47" w:rsidRDefault="00772AE7" w:rsidP="00772AE7">
      <w:r>
        <w:t xml:space="preserve">Instrukce a informace v tomto technickém listu jsou výsledkem našich zkoušek a zkušeností. Protože různorodost materiálů a podkladů a počet jejich možných kombinací a způsobů aplikací je nesmírně vysoký, není možné obsáhnout jejich úplný popis. Prospekt může jen právně nezávazně poradit, zpracování výrobku je však nutno přizpůsobit konkrétním podmínkám. Výrobce není odpovědný za škody způsobené nedodržením instrukcí nebo použitím produktu k nevhodnému účelu. Ujistěte se, že postupujete podle nejnovějšího vydaní technického listu výrobku. Ty jsou k dispozici na naší webové stránce </w:t>
      </w:r>
      <w:hyperlink r:id="rId8" w:history="1">
        <w:r w:rsidRPr="004D4518">
          <w:rPr>
            <w:rStyle w:val="Hypertextovodkaz"/>
          </w:rPr>
          <w:t>www.epoxio.cz</w:t>
        </w:r>
      </w:hyperlink>
    </w:p>
    <w:sectPr w:rsidR="00A65614" w:rsidRPr="00971A47" w:rsidSect="00DC7EB1">
      <w:headerReference w:type="default" r:id="rId9"/>
      <w:footerReference w:type="default" r:id="rId10"/>
      <w:headerReference w:type="first" r:id="rId11"/>
      <w:footerReference w:type="first" r:id="rId12"/>
      <w:pgSz w:w="11906" w:h="16838" w:code="9"/>
      <w:pgMar w:top="1134" w:right="1134" w:bottom="1134" w:left="1134" w:header="567" w:footer="567"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CF0" w:rsidRDefault="00667CF0" w:rsidP="00D93E2A">
      <w:r>
        <w:separator/>
      </w:r>
    </w:p>
  </w:endnote>
  <w:endnote w:type="continuationSeparator" w:id="0">
    <w:p w:rsidR="00667CF0" w:rsidRDefault="00667CF0" w:rsidP="00D93E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00007843" w:usb2="00000001"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EB1" w:rsidRDefault="00DC7EB1" w:rsidP="00DC7EB1">
    <w:pPr>
      <w:pStyle w:val="Zpat"/>
      <w:pBdr>
        <w:top w:val="single" w:sz="4" w:space="1" w:color="auto"/>
      </w:pBdr>
      <w:tabs>
        <w:tab w:val="left" w:pos="180"/>
        <w:tab w:val="left" w:pos="5812"/>
        <w:tab w:val="right" w:pos="9638"/>
      </w:tabs>
    </w:pPr>
    <w:r>
      <w:rPr>
        <w:lang w:val="cs-CZ"/>
      </w:rPr>
      <w:drawing>
        <wp:anchor distT="0" distB="0" distL="114300" distR="114300" simplePos="0" relativeHeight="251672064" behindDoc="0" locked="0" layoutInCell="1" allowOverlap="1">
          <wp:simplePos x="0" y="0"/>
          <wp:positionH relativeFrom="margin">
            <wp:posOffset>5547360</wp:posOffset>
          </wp:positionH>
          <wp:positionV relativeFrom="margin">
            <wp:posOffset>8881110</wp:posOffset>
          </wp:positionV>
          <wp:extent cx="539115" cy="575945"/>
          <wp:effectExtent l="0" t="0" r="0" b="0"/>
          <wp:wrapNone/>
          <wp:docPr id="45" name="Obrázek 11" descr="ISO 9001-positive-print-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descr="ISO 9001-positive-print-CMYK"/>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9115" cy="575945"/>
                  </a:xfrm>
                  <a:prstGeom prst="rect">
                    <a:avLst/>
                  </a:prstGeom>
                  <a:noFill/>
                  <a:ln>
                    <a:noFill/>
                  </a:ln>
                </pic:spPr>
              </pic:pic>
            </a:graphicData>
          </a:graphic>
        </wp:anchor>
      </w:drawing>
    </w:r>
    <w:r w:rsidRPr="006B34A6">
      <w:t xml:space="preserve">SYNPO, akciová společnost, S. K. Neumanna 1316, </w:t>
    </w:r>
    <w:r>
      <w:t>532 07 Pardubice – Zelené Předměstí</w:t>
    </w:r>
  </w:p>
  <w:p w:rsidR="00DC7EB1" w:rsidRPr="006B34A6" w:rsidRDefault="00DC7EB1" w:rsidP="00DC7EB1">
    <w:pPr>
      <w:pStyle w:val="Zpat"/>
      <w:pBdr>
        <w:top w:val="single" w:sz="4" w:space="1" w:color="auto"/>
      </w:pBdr>
      <w:tabs>
        <w:tab w:val="left" w:pos="180"/>
        <w:tab w:val="left" w:pos="5812"/>
        <w:tab w:val="right" w:pos="9638"/>
      </w:tabs>
    </w:pPr>
    <w:r>
      <w:t>Společnost s certifikovaným systémem řízení kvality dle ISO 9001</w:t>
    </w:r>
  </w:p>
  <w:p w:rsidR="00DC7EB1" w:rsidRDefault="00B47CAE" w:rsidP="00DC7EB1">
    <w:pPr>
      <w:pStyle w:val="Zpat"/>
      <w:tabs>
        <w:tab w:val="left" w:pos="4962"/>
        <w:tab w:val="left" w:pos="5954"/>
      </w:tabs>
    </w:pPr>
    <w:hyperlink r:id="rId2" w:history="1">
      <w:r w:rsidR="00DC7EB1" w:rsidRPr="002E076A">
        <w:rPr>
          <w:rStyle w:val="Hypertextovodkaz"/>
          <w:color w:val="auto"/>
        </w:rPr>
        <w:t>info@synpo.cz</w:t>
      </w:r>
    </w:hyperlink>
    <w:r w:rsidR="00DC7EB1">
      <w:t xml:space="preserve">, </w:t>
    </w:r>
    <w:hyperlink r:id="rId3" w:history="1">
      <w:r w:rsidR="00DC7EB1" w:rsidRPr="002E076A">
        <w:rPr>
          <w:rStyle w:val="Hypertextovodkaz"/>
          <w:color w:val="auto"/>
        </w:rPr>
        <w:t>www.synpo.cz</w:t>
      </w:r>
    </w:hyperlink>
  </w:p>
  <w:p w:rsidR="00DC7EB1" w:rsidRDefault="00DC7EB1" w:rsidP="00DC7EB1">
    <w:pPr>
      <w:pStyle w:val="Zpat"/>
    </w:pPr>
    <w:r>
      <w:t xml:space="preserve">Vydáno: </w:t>
    </w:r>
    <w:r w:rsidR="00BE2794">
      <w:t>0</w:t>
    </w:r>
    <w:r w:rsidR="00800423">
      <w:t>4</w:t>
    </w:r>
    <w:r>
      <w:t>/ 20</w:t>
    </w:r>
    <w:r w:rsidR="00BE2794">
      <w:t>21</w:t>
    </w:r>
    <w:r>
      <w:t>, Revize</w:t>
    </w:r>
    <w:r w:rsidR="00B62927">
      <w:t xml:space="preserve">: </w:t>
    </w:r>
    <w:r w:rsidR="00BE2794">
      <w:t>-</w:t>
    </w:r>
  </w:p>
  <w:p w:rsidR="00B00779" w:rsidRPr="00DC7EB1" w:rsidRDefault="00B47CAE" w:rsidP="00DC7EB1">
    <w:pPr>
      <w:pStyle w:val="Zpat"/>
      <w:jc w:val="center"/>
    </w:pPr>
    <w:r w:rsidRPr="00B00779">
      <w:rPr>
        <w:bCs w:val="0"/>
      </w:rPr>
      <w:fldChar w:fldCharType="begin"/>
    </w:r>
    <w:r w:rsidR="00DC7EB1" w:rsidRPr="00B00779">
      <w:instrText>PAGE</w:instrText>
    </w:r>
    <w:r w:rsidRPr="00B00779">
      <w:rPr>
        <w:bCs w:val="0"/>
      </w:rPr>
      <w:fldChar w:fldCharType="separate"/>
    </w:r>
    <w:r w:rsidR="00B04BE8">
      <w:t>1</w:t>
    </w:r>
    <w:r w:rsidRPr="00B00779">
      <w:rPr>
        <w:bCs w:val="0"/>
      </w:rPr>
      <w:fldChar w:fldCharType="end"/>
    </w:r>
    <w:r w:rsidR="00DC7EB1">
      <w:t>/</w:t>
    </w:r>
    <w:r w:rsidRPr="00B00779">
      <w:rPr>
        <w:bCs w:val="0"/>
      </w:rPr>
      <w:fldChar w:fldCharType="begin"/>
    </w:r>
    <w:r w:rsidR="00DC7EB1" w:rsidRPr="00B00779">
      <w:instrText>NUMPAGES</w:instrText>
    </w:r>
    <w:r w:rsidRPr="00B00779">
      <w:rPr>
        <w:bCs w:val="0"/>
      </w:rPr>
      <w:fldChar w:fldCharType="separate"/>
    </w:r>
    <w:r w:rsidR="00B04BE8">
      <w:t>2</w:t>
    </w:r>
    <w:r w:rsidRPr="00B00779">
      <w:rPr>
        <w:bCs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76A" w:rsidRPr="003568BA" w:rsidRDefault="002E076A" w:rsidP="003568BA">
    <w:pPr>
      <w:pStyle w:val="Zpat"/>
      <w:pBdr>
        <w:top w:val="single" w:sz="4" w:space="1" w:color="auto"/>
      </w:pBdr>
      <w:tabs>
        <w:tab w:val="left" w:pos="180"/>
        <w:tab w:val="left" w:pos="5812"/>
        <w:tab w:val="right" w:pos="9638"/>
      </w:tabs>
    </w:pPr>
    <w:r w:rsidRPr="006B34A6">
      <w:t>SYNPO, a</w:t>
    </w:r>
    <w:r w:rsidRPr="003568BA">
      <w:t>kciová společnost, S. K. Neumanna 1316, 532 07 Pardubice – Zelené Předměstí</w:t>
    </w:r>
  </w:p>
  <w:p w:rsidR="002E076A" w:rsidRPr="003568BA" w:rsidRDefault="00DC7EB1" w:rsidP="003568BA">
    <w:pPr>
      <w:pStyle w:val="Zpat"/>
      <w:pBdr>
        <w:top w:val="single" w:sz="4" w:space="1" w:color="auto"/>
      </w:pBdr>
      <w:tabs>
        <w:tab w:val="left" w:pos="180"/>
        <w:tab w:val="left" w:pos="5812"/>
        <w:tab w:val="right" w:pos="9638"/>
      </w:tabs>
    </w:pPr>
    <w:r>
      <w:rPr>
        <w:lang w:val="cs-CZ"/>
      </w:rPr>
      <w:drawing>
        <wp:anchor distT="0" distB="0" distL="114300" distR="114300" simplePos="0" relativeHeight="251662336" behindDoc="0" locked="0" layoutInCell="1" allowOverlap="1">
          <wp:simplePos x="0" y="0"/>
          <wp:positionH relativeFrom="margin">
            <wp:posOffset>5619115</wp:posOffset>
          </wp:positionH>
          <wp:positionV relativeFrom="margin">
            <wp:posOffset>9026525</wp:posOffset>
          </wp:positionV>
          <wp:extent cx="539115" cy="575945"/>
          <wp:effectExtent l="0" t="0" r="0" b="0"/>
          <wp:wrapSquare wrapText="bothSides"/>
          <wp:docPr id="47" name="Obrázek 11" descr="ISO 9001-positive-print-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descr="ISO 9001-positive-print-CMYK"/>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9115" cy="575945"/>
                  </a:xfrm>
                  <a:prstGeom prst="rect">
                    <a:avLst/>
                  </a:prstGeom>
                  <a:noFill/>
                  <a:ln>
                    <a:noFill/>
                  </a:ln>
                </pic:spPr>
              </pic:pic>
            </a:graphicData>
          </a:graphic>
        </wp:anchor>
      </w:drawing>
    </w:r>
    <w:r w:rsidR="002E076A" w:rsidRPr="003568BA">
      <w:t>Společnost s certifikovaným systémem řízení kvality dle ISO 9001</w:t>
    </w:r>
  </w:p>
  <w:p w:rsidR="002E076A" w:rsidRPr="003568BA" w:rsidRDefault="002E076A" w:rsidP="003568BA">
    <w:pPr>
      <w:pStyle w:val="Zpat"/>
      <w:tabs>
        <w:tab w:val="left" w:pos="4962"/>
        <w:tab w:val="left" w:pos="5954"/>
      </w:tabs>
    </w:pPr>
    <w:r w:rsidRPr="003568BA">
      <w:t xml:space="preserve">E-mail: </w:t>
    </w:r>
    <w:hyperlink r:id="rId2" w:history="1">
      <w:r w:rsidRPr="003568BA">
        <w:rPr>
          <w:rStyle w:val="Hypertextovodkaz"/>
          <w:color w:val="auto"/>
        </w:rPr>
        <w:t>info@synpo.cz</w:t>
      </w:r>
    </w:hyperlink>
    <w:r w:rsidR="003568BA">
      <w:t xml:space="preserve">, </w:t>
    </w:r>
    <w:hyperlink r:id="rId3" w:history="1">
      <w:r w:rsidRPr="003568BA">
        <w:rPr>
          <w:rStyle w:val="Hypertextovodkaz"/>
          <w:color w:val="auto"/>
        </w:rPr>
        <w:t>www.synpo.cz</w:t>
      </w:r>
    </w:hyperlink>
  </w:p>
  <w:p w:rsidR="00DC7EB1" w:rsidRDefault="002E076A" w:rsidP="003568BA">
    <w:pPr>
      <w:pStyle w:val="Zpat"/>
      <w:tabs>
        <w:tab w:val="left" w:pos="4962"/>
        <w:tab w:val="left" w:pos="5954"/>
      </w:tabs>
    </w:pPr>
    <w:r w:rsidRPr="003568BA">
      <w:t>Tel. +420 466 067 111</w:t>
    </w:r>
    <w:r w:rsidRPr="006B34A6">
      <w:tab/>
    </w:r>
    <w:r w:rsidRPr="006B34A6">
      <w:tab/>
    </w:r>
    <w:r>
      <w:tab/>
    </w:r>
    <w:r w:rsidRPr="006B34A6">
      <w:t xml:space="preserve"> </w:t>
    </w:r>
  </w:p>
  <w:p w:rsidR="00207D6E" w:rsidRDefault="005A2148" w:rsidP="003568BA">
    <w:pPr>
      <w:pStyle w:val="Zpat"/>
      <w:tabs>
        <w:tab w:val="left" w:pos="4962"/>
        <w:tab w:val="left" w:pos="5954"/>
      </w:tabs>
    </w:pPr>
    <w:r>
      <w:tab/>
    </w:r>
    <w:r>
      <w:tab/>
    </w:r>
    <w:r w:rsidR="00E81974">
      <w:t>1</w:t>
    </w:r>
    <w:r w:rsidR="005820F0">
      <w:t>/</w:t>
    </w:r>
    <w:r w:rsidR="00B47CAE" w:rsidRPr="00B00779">
      <w:rPr>
        <w:bCs w:val="0"/>
      </w:rPr>
      <w:fldChar w:fldCharType="begin"/>
    </w:r>
    <w:r w:rsidR="00207D6E" w:rsidRPr="00B00779">
      <w:instrText>NUMPAGES</w:instrText>
    </w:r>
    <w:r w:rsidR="00B47CAE" w:rsidRPr="00B00779">
      <w:rPr>
        <w:bCs w:val="0"/>
      </w:rPr>
      <w:fldChar w:fldCharType="separate"/>
    </w:r>
    <w:r w:rsidR="00800423">
      <w:t>2</w:t>
    </w:r>
    <w:r w:rsidR="00B47CAE" w:rsidRPr="00B00779">
      <w:rPr>
        <w:bCs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CF0" w:rsidRDefault="00667CF0" w:rsidP="00D93E2A">
      <w:r>
        <w:separator/>
      </w:r>
    </w:p>
  </w:footnote>
  <w:footnote w:type="continuationSeparator" w:id="0">
    <w:p w:rsidR="00667CF0" w:rsidRDefault="00667CF0" w:rsidP="00D93E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2C7" w:rsidRPr="000E2744" w:rsidRDefault="004702C7" w:rsidP="004702C7">
    <w:pPr>
      <w:pStyle w:val="Nzev"/>
      <w:pBdr>
        <w:bottom w:val="single" w:sz="4" w:space="1" w:color="auto"/>
      </w:pBdr>
      <w:tabs>
        <w:tab w:val="center" w:pos="4819"/>
        <w:tab w:val="right" w:pos="9638"/>
      </w:tabs>
      <w:jc w:val="right"/>
      <w:rPr>
        <w:sz w:val="24"/>
        <w:szCs w:val="24"/>
      </w:rPr>
    </w:pPr>
    <w:r>
      <w:rPr>
        <w:snapToGrid/>
        <w:sz w:val="24"/>
        <w:szCs w:val="24"/>
        <w:lang w:val="cs-CZ"/>
      </w:rPr>
      <w:drawing>
        <wp:anchor distT="0" distB="0" distL="114300" distR="114300" simplePos="0" relativeHeight="251670016" behindDoc="1" locked="0" layoutInCell="1" allowOverlap="1">
          <wp:simplePos x="0" y="0"/>
          <wp:positionH relativeFrom="margin">
            <wp:posOffset>-158115</wp:posOffset>
          </wp:positionH>
          <wp:positionV relativeFrom="paragraph">
            <wp:posOffset>-245745</wp:posOffset>
          </wp:positionV>
          <wp:extent cx="1130400" cy="456984"/>
          <wp:effectExtent l="0" t="0" r="0" b="635"/>
          <wp:wrapNone/>
          <wp:docPr id="6" name="obrázek 14"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 (1)"/>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3236" b="16175"/>
                  <a:stretch/>
                </pic:blipFill>
                <pic:spPr bwMode="auto">
                  <a:xfrm>
                    <a:off x="0" y="0"/>
                    <a:ext cx="1130400" cy="45698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207D6E">
      <w:rPr>
        <w:sz w:val="24"/>
        <w:szCs w:val="24"/>
      </w:rPr>
      <w:tab/>
    </w:r>
    <w:r w:rsidR="00402AE6">
      <w:rPr>
        <w:sz w:val="24"/>
        <w:szCs w:val="24"/>
      </w:rPr>
      <w:t xml:space="preserve">Veropal </w:t>
    </w:r>
    <w:r w:rsidR="00BE2794">
      <w:rPr>
        <w:sz w:val="24"/>
        <w:szCs w:val="24"/>
      </w:rPr>
      <w:t>Rebido 500</w:t>
    </w:r>
    <w:r w:rsidRPr="00207D6E">
      <w:rPr>
        <w:sz w:val="24"/>
        <w:szCs w:val="24"/>
      </w:rPr>
      <w:tab/>
    </w:r>
    <w:r>
      <w:rPr>
        <w:sz w:val="24"/>
        <w:szCs w:val="24"/>
      </w:rPr>
      <w:t>APLIKAČNÍ DATOVÝ LIST</w:t>
    </w:r>
  </w:p>
  <w:p w:rsidR="00B404A2" w:rsidRPr="004702C7" w:rsidRDefault="00B404A2" w:rsidP="004702C7">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D6E" w:rsidRPr="000E2744" w:rsidRDefault="004702C7" w:rsidP="00C7009F">
    <w:pPr>
      <w:pStyle w:val="Nzev"/>
      <w:pBdr>
        <w:bottom w:val="single" w:sz="4" w:space="3" w:color="auto"/>
      </w:pBdr>
      <w:tabs>
        <w:tab w:val="center" w:pos="4819"/>
        <w:tab w:val="right" w:pos="9638"/>
      </w:tabs>
      <w:jc w:val="right"/>
      <w:rPr>
        <w:sz w:val="24"/>
        <w:szCs w:val="24"/>
      </w:rPr>
    </w:pPr>
    <w:r>
      <w:rPr>
        <w:snapToGrid/>
        <w:sz w:val="24"/>
        <w:szCs w:val="24"/>
        <w:lang w:val="cs-CZ"/>
      </w:rPr>
      <w:drawing>
        <wp:anchor distT="0" distB="0" distL="114300" distR="114300" simplePos="0" relativeHeight="251653120" behindDoc="0" locked="0" layoutInCell="1" allowOverlap="1">
          <wp:simplePos x="0" y="0"/>
          <wp:positionH relativeFrom="margin">
            <wp:align>left</wp:align>
          </wp:positionH>
          <wp:positionV relativeFrom="paragraph">
            <wp:posOffset>-274320</wp:posOffset>
          </wp:positionV>
          <wp:extent cx="1130400" cy="456984"/>
          <wp:effectExtent l="0" t="0" r="0" b="635"/>
          <wp:wrapNone/>
          <wp:docPr id="14" name="obrázek 14"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 (1)"/>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3236" b="16175"/>
                  <a:stretch/>
                </pic:blipFill>
                <pic:spPr bwMode="auto">
                  <a:xfrm>
                    <a:off x="0" y="0"/>
                    <a:ext cx="1130400" cy="45698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207D6E">
      <w:rPr>
        <w:sz w:val="24"/>
        <w:szCs w:val="24"/>
      </w:rPr>
      <w:t>APLIKAČNÍ DATOVÝ LIST</w:t>
    </w:r>
  </w:p>
  <w:p w:rsidR="00207D6E" w:rsidRDefault="00207D6E">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D5535C"/>
    <w:multiLevelType w:val="hybridMultilevel"/>
    <w:tmpl w:val="70EEFB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53040F9B"/>
    <w:multiLevelType w:val="hybridMultilevel"/>
    <w:tmpl w:val="CFE2C3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570E7AE7"/>
    <w:multiLevelType w:val="hybridMultilevel"/>
    <w:tmpl w:val="3612CDCE"/>
    <w:lvl w:ilvl="0" w:tplc="DFB853D2">
      <w:start w:val="1"/>
      <w:numFmt w:val="decimal"/>
      <w:lvlText w:val="%1."/>
      <w:lvlJc w:val="left"/>
      <w:pPr>
        <w:ind w:left="720" w:hanging="360"/>
      </w:pPr>
      <w:rPr>
        <w:rFonts w:cs="Arial" w:hint="default"/>
        <w:color w:val="0000FF"/>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C6C5BCA"/>
    <w:multiLevelType w:val="hybridMultilevel"/>
    <w:tmpl w:val="ED9C11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73083F99"/>
    <w:multiLevelType w:val="hybridMultilevel"/>
    <w:tmpl w:val="ED9C11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noPunctuationKerning/>
  <w:characterSpacingControl w:val="doNotCompress"/>
  <w:hdrShapeDefaults>
    <o:shapedefaults v:ext="edit" spidmax="5122" o:allowincell="f">
      <v:stroke weight="3pt"/>
    </o:shapedefaults>
  </w:hdrShapeDefaults>
  <w:footnotePr>
    <w:footnote w:id="-1"/>
    <w:footnote w:id="0"/>
  </w:footnotePr>
  <w:endnotePr>
    <w:endnote w:id="-1"/>
    <w:endnote w:id="0"/>
  </w:endnotePr>
  <w:compat/>
  <w:rsids>
    <w:rsidRoot w:val="00637F3F"/>
    <w:rsid w:val="00000137"/>
    <w:rsid w:val="00003DC0"/>
    <w:rsid w:val="00004E5C"/>
    <w:rsid w:val="00007B64"/>
    <w:rsid w:val="000154AE"/>
    <w:rsid w:val="00030F0E"/>
    <w:rsid w:val="0003651E"/>
    <w:rsid w:val="000468B6"/>
    <w:rsid w:val="00047867"/>
    <w:rsid w:val="00051B23"/>
    <w:rsid w:val="00055E1D"/>
    <w:rsid w:val="00075B6E"/>
    <w:rsid w:val="00082C3A"/>
    <w:rsid w:val="00086D8A"/>
    <w:rsid w:val="00087F47"/>
    <w:rsid w:val="00095F58"/>
    <w:rsid w:val="000A1D58"/>
    <w:rsid w:val="000B5956"/>
    <w:rsid w:val="000C1AF5"/>
    <w:rsid w:val="000C7135"/>
    <w:rsid w:val="000E2744"/>
    <w:rsid w:val="000F6742"/>
    <w:rsid w:val="000F68D9"/>
    <w:rsid w:val="000F6B28"/>
    <w:rsid w:val="001245FE"/>
    <w:rsid w:val="00141456"/>
    <w:rsid w:val="00151854"/>
    <w:rsid w:val="00153CDF"/>
    <w:rsid w:val="0015639C"/>
    <w:rsid w:val="00162609"/>
    <w:rsid w:val="00196809"/>
    <w:rsid w:val="001A4F8A"/>
    <w:rsid w:val="001B45C6"/>
    <w:rsid w:val="001C0DF0"/>
    <w:rsid w:val="001D2F95"/>
    <w:rsid w:val="0020056A"/>
    <w:rsid w:val="00204CF0"/>
    <w:rsid w:val="00207D6E"/>
    <w:rsid w:val="00210A48"/>
    <w:rsid w:val="002227C1"/>
    <w:rsid w:val="00251779"/>
    <w:rsid w:val="0025558C"/>
    <w:rsid w:val="00262A32"/>
    <w:rsid w:val="00273D67"/>
    <w:rsid w:val="00277674"/>
    <w:rsid w:val="00283915"/>
    <w:rsid w:val="00296CBA"/>
    <w:rsid w:val="002A1E14"/>
    <w:rsid w:val="002A2779"/>
    <w:rsid w:val="002A3679"/>
    <w:rsid w:val="002B5786"/>
    <w:rsid w:val="002C1B19"/>
    <w:rsid w:val="002C565E"/>
    <w:rsid w:val="002D381D"/>
    <w:rsid w:val="002E076A"/>
    <w:rsid w:val="002E6512"/>
    <w:rsid w:val="002F4C09"/>
    <w:rsid w:val="003327BF"/>
    <w:rsid w:val="00341FC6"/>
    <w:rsid w:val="00342BCA"/>
    <w:rsid w:val="00343DC2"/>
    <w:rsid w:val="003471BF"/>
    <w:rsid w:val="003568BA"/>
    <w:rsid w:val="003813ED"/>
    <w:rsid w:val="003A4385"/>
    <w:rsid w:val="003B28C4"/>
    <w:rsid w:val="003B7B16"/>
    <w:rsid w:val="003C20D4"/>
    <w:rsid w:val="003D5A3C"/>
    <w:rsid w:val="003E5DEB"/>
    <w:rsid w:val="003F0857"/>
    <w:rsid w:val="003F2BD0"/>
    <w:rsid w:val="00402AE6"/>
    <w:rsid w:val="00426C74"/>
    <w:rsid w:val="00433B35"/>
    <w:rsid w:val="00445194"/>
    <w:rsid w:val="00466BE7"/>
    <w:rsid w:val="004702C7"/>
    <w:rsid w:val="0047189B"/>
    <w:rsid w:val="004779F1"/>
    <w:rsid w:val="00491E79"/>
    <w:rsid w:val="0049217A"/>
    <w:rsid w:val="004A77D0"/>
    <w:rsid w:val="004C0A75"/>
    <w:rsid w:val="004C3BE5"/>
    <w:rsid w:val="004C4116"/>
    <w:rsid w:val="004F7343"/>
    <w:rsid w:val="00501AC1"/>
    <w:rsid w:val="00506BF6"/>
    <w:rsid w:val="005137F2"/>
    <w:rsid w:val="00535825"/>
    <w:rsid w:val="00542C7D"/>
    <w:rsid w:val="00553E5C"/>
    <w:rsid w:val="005551BF"/>
    <w:rsid w:val="0056168D"/>
    <w:rsid w:val="00566B66"/>
    <w:rsid w:val="005732F0"/>
    <w:rsid w:val="0058133C"/>
    <w:rsid w:val="005820F0"/>
    <w:rsid w:val="00584E99"/>
    <w:rsid w:val="005A2148"/>
    <w:rsid w:val="005B0C85"/>
    <w:rsid w:val="005B22D7"/>
    <w:rsid w:val="005C11CD"/>
    <w:rsid w:val="005D78BA"/>
    <w:rsid w:val="00602783"/>
    <w:rsid w:val="00637F3F"/>
    <w:rsid w:val="00652475"/>
    <w:rsid w:val="00666438"/>
    <w:rsid w:val="00666C46"/>
    <w:rsid w:val="00667CF0"/>
    <w:rsid w:val="006712D9"/>
    <w:rsid w:val="00675A54"/>
    <w:rsid w:val="006B34A6"/>
    <w:rsid w:val="006C1F3D"/>
    <w:rsid w:val="006C4C20"/>
    <w:rsid w:val="006E0115"/>
    <w:rsid w:val="00700BA1"/>
    <w:rsid w:val="007016AD"/>
    <w:rsid w:val="00701A8F"/>
    <w:rsid w:val="00707942"/>
    <w:rsid w:val="00724ABF"/>
    <w:rsid w:val="00733947"/>
    <w:rsid w:val="00734C73"/>
    <w:rsid w:val="0074009C"/>
    <w:rsid w:val="00740B6F"/>
    <w:rsid w:val="0077106E"/>
    <w:rsid w:val="00772AE7"/>
    <w:rsid w:val="007859EB"/>
    <w:rsid w:val="007C3AA2"/>
    <w:rsid w:val="007C501D"/>
    <w:rsid w:val="007D0561"/>
    <w:rsid w:val="007E4DD5"/>
    <w:rsid w:val="007E4DF8"/>
    <w:rsid w:val="007F32DE"/>
    <w:rsid w:val="007F711A"/>
    <w:rsid w:val="00800423"/>
    <w:rsid w:val="008052D2"/>
    <w:rsid w:val="0081045C"/>
    <w:rsid w:val="008110D9"/>
    <w:rsid w:val="00813FCD"/>
    <w:rsid w:val="0081521E"/>
    <w:rsid w:val="008317AD"/>
    <w:rsid w:val="0086108F"/>
    <w:rsid w:val="00875256"/>
    <w:rsid w:val="00882418"/>
    <w:rsid w:val="00883DAE"/>
    <w:rsid w:val="00891F52"/>
    <w:rsid w:val="008A06AC"/>
    <w:rsid w:val="008A7273"/>
    <w:rsid w:val="008C1817"/>
    <w:rsid w:val="008C46BD"/>
    <w:rsid w:val="008D78EC"/>
    <w:rsid w:val="00906524"/>
    <w:rsid w:val="0091470D"/>
    <w:rsid w:val="00916104"/>
    <w:rsid w:val="00930299"/>
    <w:rsid w:val="00940BDE"/>
    <w:rsid w:val="00945DFF"/>
    <w:rsid w:val="009503D8"/>
    <w:rsid w:val="00953DC5"/>
    <w:rsid w:val="0095539F"/>
    <w:rsid w:val="00963319"/>
    <w:rsid w:val="00976AEE"/>
    <w:rsid w:val="0098045F"/>
    <w:rsid w:val="009819AE"/>
    <w:rsid w:val="009835C0"/>
    <w:rsid w:val="00986389"/>
    <w:rsid w:val="009918C8"/>
    <w:rsid w:val="009A502A"/>
    <w:rsid w:val="009B441F"/>
    <w:rsid w:val="009B5406"/>
    <w:rsid w:val="009C561C"/>
    <w:rsid w:val="009C65B9"/>
    <w:rsid w:val="009D3014"/>
    <w:rsid w:val="009E22DB"/>
    <w:rsid w:val="009E35DD"/>
    <w:rsid w:val="009F57B7"/>
    <w:rsid w:val="00A00878"/>
    <w:rsid w:val="00A047DF"/>
    <w:rsid w:val="00A301D8"/>
    <w:rsid w:val="00A356B5"/>
    <w:rsid w:val="00A36872"/>
    <w:rsid w:val="00A4019F"/>
    <w:rsid w:val="00A4315E"/>
    <w:rsid w:val="00A4657F"/>
    <w:rsid w:val="00A46C1F"/>
    <w:rsid w:val="00A501A9"/>
    <w:rsid w:val="00A52A20"/>
    <w:rsid w:val="00A55AFB"/>
    <w:rsid w:val="00A65614"/>
    <w:rsid w:val="00A716F7"/>
    <w:rsid w:val="00AB02FD"/>
    <w:rsid w:val="00AB4E4A"/>
    <w:rsid w:val="00AC1F65"/>
    <w:rsid w:val="00AD049E"/>
    <w:rsid w:val="00B00779"/>
    <w:rsid w:val="00B020C7"/>
    <w:rsid w:val="00B04BE8"/>
    <w:rsid w:val="00B1196A"/>
    <w:rsid w:val="00B23250"/>
    <w:rsid w:val="00B27610"/>
    <w:rsid w:val="00B277C1"/>
    <w:rsid w:val="00B320AA"/>
    <w:rsid w:val="00B404A2"/>
    <w:rsid w:val="00B40BE1"/>
    <w:rsid w:val="00B45DE9"/>
    <w:rsid w:val="00B47CAE"/>
    <w:rsid w:val="00B62927"/>
    <w:rsid w:val="00B71CAE"/>
    <w:rsid w:val="00B837FD"/>
    <w:rsid w:val="00B87B16"/>
    <w:rsid w:val="00B905AC"/>
    <w:rsid w:val="00B91D8C"/>
    <w:rsid w:val="00BA2E49"/>
    <w:rsid w:val="00BA3CFC"/>
    <w:rsid w:val="00BE2794"/>
    <w:rsid w:val="00C018D0"/>
    <w:rsid w:val="00C03616"/>
    <w:rsid w:val="00C30DFC"/>
    <w:rsid w:val="00C31243"/>
    <w:rsid w:val="00C3461E"/>
    <w:rsid w:val="00C36825"/>
    <w:rsid w:val="00C575B4"/>
    <w:rsid w:val="00C606B7"/>
    <w:rsid w:val="00C7009F"/>
    <w:rsid w:val="00C74370"/>
    <w:rsid w:val="00C8335B"/>
    <w:rsid w:val="00C97095"/>
    <w:rsid w:val="00CA2D25"/>
    <w:rsid w:val="00CC32A3"/>
    <w:rsid w:val="00CC532A"/>
    <w:rsid w:val="00CE2C58"/>
    <w:rsid w:val="00CE5A2D"/>
    <w:rsid w:val="00CE6C75"/>
    <w:rsid w:val="00CF1285"/>
    <w:rsid w:val="00D06494"/>
    <w:rsid w:val="00D12F56"/>
    <w:rsid w:val="00D14CD0"/>
    <w:rsid w:val="00D36405"/>
    <w:rsid w:val="00D37873"/>
    <w:rsid w:val="00D461F5"/>
    <w:rsid w:val="00D574FE"/>
    <w:rsid w:val="00D673EA"/>
    <w:rsid w:val="00D75CC2"/>
    <w:rsid w:val="00D93E2A"/>
    <w:rsid w:val="00DC7EB1"/>
    <w:rsid w:val="00DD2AD7"/>
    <w:rsid w:val="00DD5317"/>
    <w:rsid w:val="00DD740F"/>
    <w:rsid w:val="00E1444A"/>
    <w:rsid w:val="00E228DB"/>
    <w:rsid w:val="00E2639A"/>
    <w:rsid w:val="00E5597D"/>
    <w:rsid w:val="00E665E8"/>
    <w:rsid w:val="00E81974"/>
    <w:rsid w:val="00E93C23"/>
    <w:rsid w:val="00E95DBB"/>
    <w:rsid w:val="00EB04A7"/>
    <w:rsid w:val="00EB662B"/>
    <w:rsid w:val="00EB7F42"/>
    <w:rsid w:val="00EC2A8D"/>
    <w:rsid w:val="00EC6ECF"/>
    <w:rsid w:val="00ED3904"/>
    <w:rsid w:val="00EE5404"/>
    <w:rsid w:val="00EF47D2"/>
    <w:rsid w:val="00EF4CCF"/>
    <w:rsid w:val="00EF7C70"/>
    <w:rsid w:val="00F05788"/>
    <w:rsid w:val="00F11D18"/>
    <w:rsid w:val="00F17536"/>
    <w:rsid w:val="00F349C5"/>
    <w:rsid w:val="00F522D2"/>
    <w:rsid w:val="00F67728"/>
    <w:rsid w:val="00F77CE0"/>
    <w:rsid w:val="00F80E13"/>
    <w:rsid w:val="00F92EB0"/>
    <w:rsid w:val="00F93D17"/>
    <w:rsid w:val="00FA45B0"/>
    <w:rsid w:val="00FB5CE4"/>
    <w:rsid w:val="00FC126C"/>
    <w:rsid w:val="00FD727F"/>
    <w:rsid w:val="00FD76BD"/>
    <w:rsid w:val="00FE57B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allowincell="f">
      <v:stroke weight="3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37F3F"/>
    <w:rPr>
      <w:rFonts w:ascii="Arial Narrow" w:hAnsi="Arial Narrow"/>
      <w:bCs/>
      <w:noProof/>
      <w:color w:val="1D1B11" w:themeColor="background2" w:themeShade="1A"/>
      <w:lang w:val="en-GB"/>
    </w:rPr>
  </w:style>
  <w:style w:type="paragraph" w:styleId="Nadpis1">
    <w:name w:val="heading 1"/>
    <w:basedOn w:val="Normln"/>
    <w:next w:val="Normln"/>
    <w:link w:val="Nadpis1Char"/>
    <w:qFormat/>
    <w:rsid w:val="00D93E2A"/>
    <w:pPr>
      <w:keepNext/>
      <w:spacing w:after="120"/>
      <w:jc w:val="center"/>
      <w:outlineLvl w:val="0"/>
    </w:pPr>
    <w:rPr>
      <w:rFonts w:cs="Arial"/>
      <w:b/>
      <w:sz w:val="44"/>
      <w:szCs w:val="44"/>
    </w:rPr>
  </w:style>
  <w:style w:type="paragraph" w:styleId="Nadpis2">
    <w:name w:val="heading 2"/>
    <w:basedOn w:val="Normln"/>
    <w:next w:val="Normln"/>
    <w:link w:val="Nadpis2Char"/>
    <w:qFormat/>
    <w:rsid w:val="00D93E2A"/>
    <w:pPr>
      <w:keepNext/>
      <w:outlineLvl w:val="1"/>
    </w:pPr>
    <w:rPr>
      <w:rFonts w:cs="Arial"/>
      <w:b/>
    </w:rPr>
  </w:style>
  <w:style w:type="paragraph" w:styleId="Nadpis3">
    <w:name w:val="heading 3"/>
    <w:basedOn w:val="Normln"/>
    <w:next w:val="Normln"/>
    <w:link w:val="Nadpis3Char"/>
    <w:qFormat/>
    <w:rsid w:val="00B47CAE"/>
    <w:pPr>
      <w:keepNext/>
      <w:outlineLvl w:val="2"/>
    </w:pPr>
    <w:rPr>
      <w:b/>
      <w:bCs w:val="0"/>
      <w:sz w:val="22"/>
    </w:rPr>
  </w:style>
  <w:style w:type="paragraph" w:styleId="Nadpis4">
    <w:name w:val="heading 4"/>
    <w:basedOn w:val="Normln"/>
    <w:next w:val="Normln"/>
    <w:qFormat/>
    <w:rsid w:val="00B47CAE"/>
    <w:pPr>
      <w:keepNext/>
      <w:outlineLvl w:val="3"/>
    </w:pPr>
    <w:rPr>
      <w:b/>
      <w:bCs w:val="0"/>
      <w:sz w:val="22"/>
    </w:rPr>
  </w:style>
  <w:style w:type="paragraph" w:styleId="Nadpis5">
    <w:name w:val="heading 5"/>
    <w:basedOn w:val="Normln"/>
    <w:next w:val="Normln"/>
    <w:qFormat/>
    <w:rsid w:val="00B47CAE"/>
    <w:pPr>
      <w:keepNext/>
      <w:jc w:val="center"/>
      <w:outlineLvl w:val="4"/>
    </w:pPr>
    <w:rPr>
      <w:b/>
      <w:bCs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B47CAE"/>
    <w:pPr>
      <w:tabs>
        <w:tab w:val="center" w:pos="4536"/>
        <w:tab w:val="right" w:pos="9072"/>
      </w:tabs>
    </w:pPr>
  </w:style>
  <w:style w:type="paragraph" w:styleId="Zpat">
    <w:name w:val="footer"/>
    <w:basedOn w:val="Normln"/>
    <w:link w:val="ZpatChar"/>
    <w:uiPriority w:val="99"/>
    <w:rsid w:val="00B47CAE"/>
    <w:pPr>
      <w:tabs>
        <w:tab w:val="center" w:pos="4536"/>
        <w:tab w:val="right" w:pos="9072"/>
      </w:tabs>
    </w:pPr>
  </w:style>
  <w:style w:type="character" w:styleId="Hypertextovodkaz">
    <w:name w:val="Hyperlink"/>
    <w:semiHidden/>
    <w:rsid w:val="00B47CAE"/>
    <w:rPr>
      <w:color w:val="0000FF"/>
      <w:u w:val="single"/>
    </w:rPr>
  </w:style>
  <w:style w:type="paragraph" w:styleId="Nzev">
    <w:name w:val="Title"/>
    <w:basedOn w:val="Normln"/>
    <w:qFormat/>
    <w:rsid w:val="00B47CAE"/>
    <w:pPr>
      <w:jc w:val="center"/>
    </w:pPr>
    <w:rPr>
      <w:b/>
      <w:snapToGrid w:val="0"/>
      <w:sz w:val="40"/>
    </w:rPr>
  </w:style>
  <w:style w:type="paragraph" w:customStyle="1" w:styleId="text">
    <w:name w:val="text"/>
    <w:basedOn w:val="Normln"/>
    <w:rsid w:val="00B47CAE"/>
  </w:style>
  <w:style w:type="paragraph" w:styleId="Zkladntext">
    <w:name w:val="Body Text"/>
    <w:basedOn w:val="Normln"/>
    <w:link w:val="ZkladntextChar"/>
    <w:semiHidden/>
    <w:rsid w:val="00B47CAE"/>
    <w:rPr>
      <w:bCs w:val="0"/>
      <w:sz w:val="22"/>
    </w:rPr>
  </w:style>
  <w:style w:type="paragraph" w:styleId="Zkladntext2">
    <w:name w:val="Body Text 2"/>
    <w:basedOn w:val="Normln"/>
    <w:semiHidden/>
    <w:rsid w:val="00B47CAE"/>
  </w:style>
  <w:style w:type="character" w:styleId="Sledovanodkaz">
    <w:name w:val="FollowedHyperlink"/>
    <w:semiHidden/>
    <w:rsid w:val="00B47CAE"/>
    <w:rPr>
      <w:color w:val="800080"/>
      <w:u w:val="single"/>
    </w:rPr>
  </w:style>
  <w:style w:type="paragraph" w:styleId="Textbubliny">
    <w:name w:val="Balloon Text"/>
    <w:basedOn w:val="Normln"/>
    <w:link w:val="TextbublinyChar"/>
    <w:uiPriority w:val="99"/>
    <w:semiHidden/>
    <w:unhideWhenUsed/>
    <w:rsid w:val="00262A32"/>
    <w:rPr>
      <w:rFonts w:ascii="Tahoma" w:hAnsi="Tahoma"/>
      <w:sz w:val="16"/>
      <w:szCs w:val="16"/>
      <w:lang/>
    </w:rPr>
  </w:style>
  <w:style w:type="character" w:customStyle="1" w:styleId="TextbublinyChar">
    <w:name w:val="Text bubliny Char"/>
    <w:link w:val="Textbubliny"/>
    <w:uiPriority w:val="99"/>
    <w:semiHidden/>
    <w:rsid w:val="00262A32"/>
    <w:rPr>
      <w:rFonts w:ascii="Tahoma" w:hAnsi="Tahoma" w:cs="Tahoma"/>
      <w:sz w:val="16"/>
      <w:szCs w:val="16"/>
      <w:lang w:val="en-GB"/>
    </w:rPr>
  </w:style>
  <w:style w:type="table" w:styleId="Mkatabulky">
    <w:name w:val="Table Grid"/>
    <w:basedOn w:val="Normlntabulka"/>
    <w:uiPriority w:val="39"/>
    <w:rsid w:val="004718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kladntext21">
    <w:name w:val="Základní text 21"/>
    <w:basedOn w:val="Normln"/>
    <w:rsid w:val="009D3014"/>
    <w:pPr>
      <w:spacing w:line="200" w:lineRule="exact"/>
    </w:pPr>
    <w:rPr>
      <w:sz w:val="18"/>
    </w:rPr>
  </w:style>
  <w:style w:type="paragraph" w:customStyle="1" w:styleId="Zkladntext210">
    <w:name w:val="Základní text 21"/>
    <w:basedOn w:val="Normln"/>
    <w:rsid w:val="003A4385"/>
    <w:pPr>
      <w:spacing w:line="200" w:lineRule="exact"/>
    </w:pPr>
    <w:rPr>
      <w:sz w:val="18"/>
    </w:rPr>
  </w:style>
  <w:style w:type="character" w:customStyle="1" w:styleId="ZpatChar">
    <w:name w:val="Zápatí Char"/>
    <w:link w:val="Zpat"/>
    <w:uiPriority w:val="99"/>
    <w:rsid w:val="0015639C"/>
    <w:rPr>
      <w:rFonts w:ascii="Arial Narrow" w:hAnsi="Arial Narrow"/>
    </w:rPr>
  </w:style>
  <w:style w:type="paragraph" w:styleId="Zkladntextodsazen">
    <w:name w:val="Body Text Indent"/>
    <w:basedOn w:val="Normln"/>
    <w:link w:val="ZkladntextodsazenChar"/>
    <w:unhideWhenUsed/>
    <w:rsid w:val="000E2744"/>
    <w:pPr>
      <w:spacing w:after="120"/>
      <w:ind w:left="283"/>
    </w:pPr>
  </w:style>
  <w:style w:type="character" w:customStyle="1" w:styleId="ZkladntextodsazenChar">
    <w:name w:val="Základní text odsazený Char"/>
    <w:link w:val="Zkladntextodsazen"/>
    <w:rsid w:val="000E2744"/>
    <w:rPr>
      <w:rFonts w:ascii="Arial Narrow" w:hAnsi="Arial Narrow"/>
    </w:rPr>
  </w:style>
  <w:style w:type="paragraph" w:styleId="Odstavecseseznamem">
    <w:name w:val="List Paragraph"/>
    <w:basedOn w:val="Normln"/>
    <w:qFormat/>
    <w:rsid w:val="00707942"/>
    <w:pPr>
      <w:tabs>
        <w:tab w:val="left" w:pos="1080"/>
      </w:tabs>
      <w:ind w:left="708"/>
    </w:pPr>
    <w:rPr>
      <w:rFonts w:cs="Arial Narrow"/>
    </w:rPr>
  </w:style>
  <w:style w:type="character" w:customStyle="1" w:styleId="Nadpis1Char">
    <w:name w:val="Nadpis 1 Char"/>
    <w:link w:val="Nadpis1"/>
    <w:rsid w:val="008C1817"/>
    <w:rPr>
      <w:rFonts w:ascii="Arial Narrow" w:hAnsi="Arial Narrow" w:cs="Arial"/>
      <w:b/>
      <w:noProof/>
      <w:sz w:val="44"/>
      <w:szCs w:val="44"/>
    </w:rPr>
  </w:style>
  <w:style w:type="character" w:customStyle="1" w:styleId="Nadpis2Char">
    <w:name w:val="Nadpis 2 Char"/>
    <w:link w:val="Nadpis2"/>
    <w:rsid w:val="008C1817"/>
    <w:rPr>
      <w:rFonts w:ascii="Arial Narrow" w:hAnsi="Arial Narrow" w:cs="Arial"/>
      <w:b/>
    </w:rPr>
  </w:style>
  <w:style w:type="character" w:customStyle="1" w:styleId="Nadpis3Char">
    <w:name w:val="Nadpis 3 Char"/>
    <w:link w:val="Nadpis3"/>
    <w:rsid w:val="008C1817"/>
    <w:rPr>
      <w:rFonts w:ascii="Arial Narrow" w:hAnsi="Arial Narrow"/>
      <w:b/>
      <w:bCs/>
      <w:sz w:val="22"/>
    </w:rPr>
  </w:style>
  <w:style w:type="character" w:customStyle="1" w:styleId="ZkladntextChar">
    <w:name w:val="Základní text Char"/>
    <w:link w:val="Zkladntext"/>
    <w:semiHidden/>
    <w:rsid w:val="00637F3F"/>
    <w:rPr>
      <w:rFonts w:ascii="Arial Narrow" w:hAnsi="Arial Narrow"/>
      <w:bCs/>
      <w:sz w:val="22"/>
    </w:rPr>
  </w:style>
  <w:style w:type="paragraph" w:customStyle="1" w:styleId="WW-BodyText2">
    <w:name w:val="WW-Body Text 2"/>
    <w:basedOn w:val="Normln"/>
    <w:rsid w:val="00637F3F"/>
    <w:pPr>
      <w:widowControl w:val="0"/>
      <w:suppressAutoHyphens/>
      <w:overflowPunct w:val="0"/>
      <w:autoSpaceDE w:val="0"/>
      <w:spacing w:line="240" w:lineRule="atLeast"/>
    </w:pPr>
    <w:rPr>
      <w:color w:val="0000FF"/>
      <w:sz w:val="40"/>
      <w:lang w:eastAsia="ar-SA"/>
    </w:rPr>
  </w:style>
  <w:style w:type="paragraph" w:customStyle="1" w:styleId="Zkladntext26">
    <w:name w:val="Základní text 26"/>
    <w:basedOn w:val="Normln"/>
    <w:rsid w:val="00637F3F"/>
    <w:pPr>
      <w:widowControl w:val="0"/>
      <w:spacing w:line="200" w:lineRule="exact"/>
    </w:pPr>
    <w:rPr>
      <w:rFonts w:ascii="Times New Roman" w:hAnsi="Times New Roman"/>
      <w:bCs w:val="0"/>
      <w:noProof w:val="0"/>
      <w:color w:val="auto"/>
      <w:sz w:val="18"/>
      <w:lang w:val="cs-CZ"/>
    </w:rPr>
  </w:style>
  <w:style w:type="paragraph" w:customStyle="1" w:styleId="Zkladntext27">
    <w:name w:val="Základní text 27"/>
    <w:basedOn w:val="Normln"/>
    <w:rsid w:val="00637F3F"/>
    <w:pPr>
      <w:widowControl w:val="0"/>
      <w:spacing w:line="200" w:lineRule="exact"/>
    </w:pPr>
    <w:rPr>
      <w:rFonts w:ascii="Times New Roman" w:hAnsi="Times New Roman"/>
      <w:bCs w:val="0"/>
      <w:noProof w:val="0"/>
      <w:color w:val="auto"/>
      <w:sz w:val="18"/>
      <w:lang w:val="cs-CZ"/>
    </w:rPr>
  </w:style>
  <w:style w:type="character" w:styleId="Zdraznnjemn">
    <w:name w:val="Subtle Emphasis"/>
    <w:basedOn w:val="Standardnpsmoodstavce"/>
    <w:uiPriority w:val="19"/>
    <w:qFormat/>
    <w:rsid w:val="00637F3F"/>
    <w:rPr>
      <w:i/>
      <w:iCs/>
      <w:color w:val="404040" w:themeColor="text1" w:themeTint="BF"/>
    </w:rPr>
  </w:style>
  <w:style w:type="paragraph" w:customStyle="1" w:styleId="Zkladntext22">
    <w:name w:val="Základní text 22"/>
    <w:basedOn w:val="Normln"/>
    <w:rsid w:val="00402AE6"/>
    <w:pPr>
      <w:widowControl w:val="0"/>
      <w:spacing w:line="200" w:lineRule="exact"/>
      <w:jc w:val="both"/>
    </w:pPr>
    <w:rPr>
      <w:bCs w:val="0"/>
      <w:noProof w:val="0"/>
      <w:color w:val="auto"/>
      <w:sz w:val="18"/>
      <w:lang w:val="cs-CZ"/>
    </w:rPr>
  </w:style>
  <w:style w:type="character" w:customStyle="1" w:styleId="UnresolvedMention">
    <w:name w:val="Unresolved Mention"/>
    <w:basedOn w:val="Standardnpsmoodstavce"/>
    <w:uiPriority w:val="99"/>
    <w:semiHidden/>
    <w:unhideWhenUsed/>
    <w:rsid w:val="00772AE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6695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oxi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synpo.cz" TargetMode="External"/><Relationship Id="rId2" Type="http://schemas.openxmlformats.org/officeDocument/2006/relationships/hyperlink" Target="mailto:info@synpo.cz"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http://www.synpo.cz" TargetMode="External"/><Relationship Id="rId2" Type="http://schemas.openxmlformats.org/officeDocument/2006/relationships/hyperlink" Target="mailto:info@synpo.cz"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ISO\Formul&#225;&#345;e\Aplika&#269;n&#237;%20nebo%20technick&#253;%20list\Aplika&#269;n&#237;%20list,%20&#353;ablona,%20cz,%201_2021.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15833F-8A84-4CEC-B15C-213A9F4D3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Aplikační list, šablona, cz, 1_2021</Template>
  <TotalTime>0</TotalTime>
  <Pages>2</Pages>
  <Words>621</Words>
  <Characters>3665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520-2608</vt:lpstr>
    </vt:vector>
  </TitlesOfParts>
  <Company>Spolchemie</Company>
  <LinksUpToDate>false</LinksUpToDate>
  <CharactersWithSpaces>4278</CharactersWithSpaces>
  <SharedDoc>false</SharedDoc>
  <HLinks>
    <vt:vector size="24" baseType="variant">
      <vt:variant>
        <vt:i4>1376269</vt:i4>
      </vt:variant>
      <vt:variant>
        <vt:i4>15</vt:i4>
      </vt:variant>
      <vt:variant>
        <vt:i4>0</vt:i4>
      </vt:variant>
      <vt:variant>
        <vt:i4>5</vt:i4>
      </vt:variant>
      <vt:variant>
        <vt:lpwstr>http://www.synpo.cz/</vt:lpwstr>
      </vt:variant>
      <vt:variant>
        <vt:lpwstr/>
      </vt:variant>
      <vt:variant>
        <vt:i4>7340122</vt:i4>
      </vt:variant>
      <vt:variant>
        <vt:i4>12</vt:i4>
      </vt:variant>
      <vt:variant>
        <vt:i4>0</vt:i4>
      </vt:variant>
      <vt:variant>
        <vt:i4>5</vt:i4>
      </vt:variant>
      <vt:variant>
        <vt:lpwstr>mailto:info@synpo.cz</vt:lpwstr>
      </vt:variant>
      <vt:variant>
        <vt:lpwstr/>
      </vt:variant>
      <vt:variant>
        <vt:i4>1376269</vt:i4>
      </vt:variant>
      <vt:variant>
        <vt:i4>3</vt:i4>
      </vt:variant>
      <vt:variant>
        <vt:i4>0</vt:i4>
      </vt:variant>
      <vt:variant>
        <vt:i4>5</vt:i4>
      </vt:variant>
      <vt:variant>
        <vt:lpwstr>http://www.synpo.cz/</vt:lpwstr>
      </vt:variant>
      <vt:variant>
        <vt:lpwstr/>
      </vt:variant>
      <vt:variant>
        <vt:i4>7340122</vt:i4>
      </vt:variant>
      <vt:variant>
        <vt:i4>0</vt:i4>
      </vt:variant>
      <vt:variant>
        <vt:i4>0</vt:i4>
      </vt:variant>
      <vt:variant>
        <vt:i4>5</vt:i4>
      </vt:variant>
      <vt:variant>
        <vt:lpwstr>mailto:info@synpo.cz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520-2608</dc:title>
  <dc:creator>Švíglerová Pavla</dc:creator>
  <cp:lastModifiedBy>Bohdan</cp:lastModifiedBy>
  <cp:revision>2</cp:revision>
  <cp:lastPrinted>2021-05-07T06:40:00Z</cp:lastPrinted>
  <dcterms:created xsi:type="dcterms:W3CDTF">2021-08-27T10:21:00Z</dcterms:created>
  <dcterms:modified xsi:type="dcterms:W3CDTF">2021-08-27T10:21:00Z</dcterms:modified>
</cp:coreProperties>
</file>